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2B" w:rsidRDefault="00C45C2B" w:rsidP="00C45C2B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CC233C" w:rsidRDefault="00CC233C" w:rsidP="00C45C2B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CC233C" w:rsidRDefault="00CC233C" w:rsidP="00C45C2B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522345" w:rsidRPr="00EE04CE" w:rsidRDefault="00522345" w:rsidP="00A22B46">
      <w:pPr>
        <w:jc w:val="center"/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</w:pPr>
      <w:r w:rsidRPr="00EE04CE"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  <w:t>NOTA:</w:t>
      </w:r>
    </w:p>
    <w:p w:rsidR="00522345" w:rsidRPr="00EE04CE" w:rsidRDefault="00522345" w:rsidP="00C45C2B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E04CE">
        <w:rPr>
          <w:rFonts w:ascii="Arial" w:hAnsi="Arial" w:cs="Arial"/>
          <w:color w:val="222222"/>
          <w:sz w:val="28"/>
          <w:szCs w:val="28"/>
          <w:shd w:val="clear" w:color="auto" w:fill="FFFFFF"/>
        </w:rPr>
        <w:t>La información de esta</w:t>
      </w:r>
      <w:r w:rsidR="00C45C2B" w:rsidRPr="00EE04C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fracción se refiere a las solicitudes de datos personales que los Sujetos Obligados capturan en el SICRESI. </w:t>
      </w:r>
    </w:p>
    <w:p w:rsidR="00C45C2B" w:rsidRPr="00EE04CE" w:rsidRDefault="00C45C2B" w:rsidP="00C45C2B">
      <w:pPr>
        <w:jc w:val="both"/>
        <w:rPr>
          <w:sz w:val="28"/>
          <w:szCs w:val="28"/>
        </w:rPr>
      </w:pPr>
      <w:r w:rsidRPr="00EE04CE">
        <w:rPr>
          <w:rFonts w:ascii="Arial" w:hAnsi="Arial" w:cs="Arial"/>
          <w:color w:val="222222"/>
          <w:sz w:val="28"/>
          <w:szCs w:val="28"/>
          <w:shd w:val="clear" w:color="auto" w:fill="FFFFFF"/>
        </w:rPr>
        <w:t>Por tanto la actualización de los punto</w:t>
      </w:r>
      <w:r w:rsidR="00522345" w:rsidRPr="00EE04C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s: Metas programadas, Metas ajustadas, </w:t>
      </w:r>
      <w:r w:rsidRPr="00EE04CE">
        <w:rPr>
          <w:rFonts w:ascii="Arial" w:hAnsi="Arial" w:cs="Arial"/>
          <w:color w:val="222222"/>
          <w:sz w:val="28"/>
          <w:szCs w:val="28"/>
          <w:shd w:val="clear" w:color="auto" w:fill="FFFFFF"/>
        </w:rPr>
        <w:t>Avance de las metas</w:t>
      </w:r>
      <w:r w:rsidR="00522345" w:rsidRPr="00EE04CE">
        <w:rPr>
          <w:rFonts w:ascii="Arial" w:hAnsi="Arial" w:cs="Arial"/>
          <w:color w:val="222222"/>
          <w:sz w:val="28"/>
          <w:szCs w:val="28"/>
          <w:shd w:val="clear" w:color="auto" w:fill="FFFFFF"/>
        </w:rPr>
        <w:t>; quedan pendientes ya que faltan algunos Sujetos Obligados de proporcionar su información, una vez que lo hagan, se procesará para el cumplimiento de la fracción, y s</w:t>
      </w:r>
      <w:r w:rsidRPr="00EE04C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e visualizaran </w:t>
      </w:r>
      <w:r w:rsidR="00CC455B">
        <w:rPr>
          <w:rFonts w:ascii="Arial" w:hAnsi="Arial" w:cs="Arial"/>
          <w:color w:val="222222"/>
          <w:sz w:val="28"/>
          <w:szCs w:val="28"/>
          <w:shd w:val="clear" w:color="auto" w:fill="FFFFFF"/>
        </w:rPr>
        <w:t>en el mes de agosto</w:t>
      </w:r>
      <w:r w:rsidR="00EE04CE" w:rsidRPr="00EE04C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de 2019</w:t>
      </w:r>
      <w:r w:rsidRPr="00EE04CE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C45C2B" w:rsidRPr="00EE04C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56B" w:rsidRDefault="00E1656B" w:rsidP="00CC233C">
      <w:pPr>
        <w:spacing w:after="0" w:line="240" w:lineRule="auto"/>
      </w:pPr>
      <w:r>
        <w:separator/>
      </w:r>
    </w:p>
  </w:endnote>
  <w:endnote w:type="continuationSeparator" w:id="0">
    <w:p w:rsidR="00E1656B" w:rsidRDefault="00E1656B" w:rsidP="00CC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56B" w:rsidRDefault="00E1656B" w:rsidP="00CC233C">
      <w:pPr>
        <w:spacing w:after="0" w:line="240" w:lineRule="auto"/>
      </w:pPr>
      <w:r>
        <w:separator/>
      </w:r>
    </w:p>
  </w:footnote>
  <w:footnote w:type="continuationSeparator" w:id="0">
    <w:p w:rsidR="00E1656B" w:rsidRDefault="00E1656B" w:rsidP="00CC2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-868" w:type="dxa"/>
      <w:tblLayout w:type="fixed"/>
      <w:tblLook w:val="00A0" w:firstRow="1" w:lastRow="0" w:firstColumn="1" w:lastColumn="0" w:noHBand="0" w:noVBand="0"/>
    </w:tblPr>
    <w:tblGrid>
      <w:gridCol w:w="1844"/>
      <w:gridCol w:w="8505"/>
    </w:tblGrid>
    <w:tr w:rsidR="00EE04CE" w:rsidRPr="00E260A6" w:rsidTr="000A6E2C">
      <w:trPr>
        <w:trHeight w:val="995"/>
      </w:trPr>
      <w:tc>
        <w:tcPr>
          <w:tcW w:w="1844" w:type="dxa"/>
        </w:tcPr>
        <w:p w:rsidR="00EE04CE" w:rsidRPr="00E260A6" w:rsidRDefault="00EE04CE" w:rsidP="000A6E2C">
          <w:pPr>
            <w:tabs>
              <w:tab w:val="center" w:pos="4419"/>
              <w:tab w:val="right" w:pos="8838"/>
            </w:tabs>
          </w:pPr>
          <w:r w:rsidRPr="00676370">
            <w:rPr>
              <w:noProof/>
              <w:lang w:eastAsia="es-MX"/>
            </w:rPr>
            <w:drawing>
              <wp:inline distT="0" distB="0" distL="0" distR="0" wp14:anchorId="43FE1D6E" wp14:editId="06BBD9EF">
                <wp:extent cx="1143000" cy="571500"/>
                <wp:effectExtent l="0" t="0" r="0" b="0"/>
                <wp:docPr id="17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</w:tcPr>
        <w:p w:rsidR="00EE04CE" w:rsidRPr="003843DF" w:rsidRDefault="00EE04CE" w:rsidP="000A6E2C">
          <w:pPr>
            <w:tabs>
              <w:tab w:val="center" w:pos="4419"/>
              <w:tab w:val="right" w:pos="8838"/>
            </w:tabs>
            <w:ind w:left="-73"/>
            <w:jc w:val="right"/>
            <w:rPr>
              <w:rFonts w:ascii="Arial" w:hAnsi="Arial" w:cs="Arial"/>
              <w:b/>
              <w:bCs/>
              <w:color w:val="61A4B1"/>
              <w:sz w:val="19"/>
              <w:szCs w:val="19"/>
            </w:rPr>
          </w:pPr>
          <w:r w:rsidRPr="003843DF">
            <w:rPr>
              <w:rFonts w:ascii="Arial" w:hAnsi="Arial" w:cs="Arial"/>
              <w:b/>
              <w:bCs/>
              <w:color w:val="61A4B1"/>
              <w:sz w:val="19"/>
              <w:szCs w:val="19"/>
            </w:rPr>
            <w:t>INSTITUTO DE TRANSPARENCIA, ACCESO A LA INFORMACIÓN PÚBLICA, PROTECCIÓN DE DATOS PERSONALES Y RENDICIÓN DE CUENTAS DE LA CIUDAD DE MÉXICO</w:t>
          </w:r>
        </w:p>
      </w:tc>
    </w:tr>
  </w:tbl>
  <w:p w:rsidR="00CC233C" w:rsidRDefault="00CC233C">
    <w:pPr>
      <w:pStyle w:val="Encabezado"/>
    </w:pPr>
  </w:p>
  <w:p w:rsidR="00CC233C" w:rsidRDefault="00CC23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2B"/>
    <w:rsid w:val="00222A3C"/>
    <w:rsid w:val="00522345"/>
    <w:rsid w:val="00753D68"/>
    <w:rsid w:val="007F4B99"/>
    <w:rsid w:val="00874908"/>
    <w:rsid w:val="009E4069"/>
    <w:rsid w:val="00A22B46"/>
    <w:rsid w:val="00A917DD"/>
    <w:rsid w:val="00C45C2B"/>
    <w:rsid w:val="00CC233C"/>
    <w:rsid w:val="00CC455B"/>
    <w:rsid w:val="00DC5519"/>
    <w:rsid w:val="00E1656B"/>
    <w:rsid w:val="00EE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23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233C"/>
  </w:style>
  <w:style w:type="paragraph" w:styleId="Piedepgina">
    <w:name w:val="footer"/>
    <w:basedOn w:val="Normal"/>
    <w:link w:val="PiedepginaCar"/>
    <w:uiPriority w:val="99"/>
    <w:unhideWhenUsed/>
    <w:rsid w:val="00CC23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233C"/>
  </w:style>
  <w:style w:type="paragraph" w:styleId="Textodeglobo">
    <w:name w:val="Balloon Text"/>
    <w:basedOn w:val="Normal"/>
    <w:link w:val="TextodegloboCar"/>
    <w:uiPriority w:val="99"/>
    <w:semiHidden/>
    <w:unhideWhenUsed/>
    <w:rsid w:val="00CC2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23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233C"/>
  </w:style>
  <w:style w:type="paragraph" w:styleId="Piedepgina">
    <w:name w:val="footer"/>
    <w:basedOn w:val="Normal"/>
    <w:link w:val="PiedepginaCar"/>
    <w:uiPriority w:val="99"/>
    <w:unhideWhenUsed/>
    <w:rsid w:val="00CC23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233C"/>
  </w:style>
  <w:style w:type="paragraph" w:styleId="Textodeglobo">
    <w:name w:val="Balloon Text"/>
    <w:basedOn w:val="Normal"/>
    <w:link w:val="TextodegloboCar"/>
    <w:uiPriority w:val="99"/>
    <w:semiHidden/>
    <w:unhideWhenUsed/>
    <w:rsid w:val="00CC2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INFODF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Atzimba Rodríguez Sánchez</dc:creator>
  <cp:lastModifiedBy>Atzimba Rodríguez Sánchez</cp:lastModifiedBy>
  <cp:revision>2</cp:revision>
  <dcterms:created xsi:type="dcterms:W3CDTF">2019-07-04T18:23:00Z</dcterms:created>
  <dcterms:modified xsi:type="dcterms:W3CDTF">2019-07-04T18:23:00Z</dcterms:modified>
</cp:coreProperties>
</file>