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5F" w:rsidRPr="00B605D0" w:rsidRDefault="0073145F" w:rsidP="00B605D0">
      <w:pPr>
        <w:pStyle w:val="Encabezado"/>
        <w:tabs>
          <w:tab w:val="left" w:pos="3535"/>
          <w:tab w:val="center" w:pos="4419"/>
          <w:tab w:val="right" w:pos="8838"/>
        </w:tabs>
        <w:jc w:val="center"/>
        <w:rPr>
          <w:rFonts w:ascii="Arial" w:hAnsi="Arial" w:cs="Arial"/>
          <w:b/>
          <w:sz w:val="32"/>
          <w:szCs w:val="32"/>
        </w:rPr>
      </w:pPr>
      <w:r w:rsidRPr="00B605D0">
        <w:rPr>
          <w:rFonts w:ascii="Arial" w:hAnsi="Arial" w:cs="Arial"/>
          <w:b/>
          <w:sz w:val="32"/>
          <w:szCs w:val="32"/>
        </w:rPr>
        <w:t>DIRECCIÓN DE DATOS PERSONALES</w:t>
      </w:r>
    </w:p>
    <w:p w:rsidR="00B605D0" w:rsidRPr="00B605D0" w:rsidRDefault="00B605D0" w:rsidP="00B605D0">
      <w:pPr>
        <w:pStyle w:val="Encabezado"/>
        <w:tabs>
          <w:tab w:val="left" w:pos="3535"/>
          <w:tab w:val="center" w:pos="4419"/>
          <w:tab w:val="right" w:pos="8838"/>
        </w:tabs>
        <w:jc w:val="both"/>
        <w:rPr>
          <w:rFonts w:ascii="Arial" w:hAnsi="Arial" w:cs="Arial"/>
          <w:b/>
          <w:sz w:val="32"/>
          <w:szCs w:val="32"/>
        </w:rPr>
      </w:pPr>
    </w:p>
    <w:p w:rsidR="00B605D0" w:rsidRPr="00B605D0" w:rsidRDefault="00B605D0" w:rsidP="00B605D0">
      <w:pPr>
        <w:jc w:val="both"/>
        <w:rPr>
          <w:rFonts w:ascii="Arial" w:hAnsi="Arial" w:cs="Arial"/>
          <w:sz w:val="32"/>
          <w:szCs w:val="32"/>
        </w:rPr>
      </w:pPr>
    </w:p>
    <w:p w:rsidR="00B605D0" w:rsidRPr="00B605D0" w:rsidRDefault="00B605D0" w:rsidP="00B605D0">
      <w:pPr>
        <w:jc w:val="both"/>
        <w:rPr>
          <w:rFonts w:ascii="Arial" w:hAnsi="Arial" w:cs="Arial"/>
          <w:sz w:val="32"/>
          <w:szCs w:val="32"/>
        </w:rPr>
      </w:pPr>
      <w:r w:rsidRPr="00B605D0">
        <w:rPr>
          <w:rFonts w:ascii="Arial" w:hAnsi="Arial" w:cs="Arial"/>
          <w:sz w:val="32"/>
          <w:szCs w:val="32"/>
        </w:rPr>
        <w:t>NOTA:</w:t>
      </w:r>
    </w:p>
    <w:p w:rsidR="00B605D0" w:rsidRPr="00B605D0" w:rsidRDefault="00B605D0" w:rsidP="00B605D0">
      <w:pPr>
        <w:tabs>
          <w:tab w:val="left" w:pos="989"/>
        </w:tabs>
        <w:jc w:val="both"/>
        <w:rPr>
          <w:rFonts w:ascii="Arial" w:hAnsi="Arial" w:cs="Arial"/>
          <w:sz w:val="32"/>
          <w:szCs w:val="32"/>
        </w:rPr>
      </w:pPr>
      <w:r w:rsidRPr="00B605D0">
        <w:rPr>
          <w:rFonts w:ascii="Arial" w:hAnsi="Arial" w:cs="Arial"/>
          <w:sz w:val="32"/>
          <w:szCs w:val="32"/>
        </w:rPr>
        <w:tab/>
      </w:r>
    </w:p>
    <w:p w:rsidR="00B605D0" w:rsidRPr="00B605D0" w:rsidRDefault="00B605D0" w:rsidP="00B605D0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05D0">
        <w:rPr>
          <w:rFonts w:ascii="Arial" w:hAnsi="Arial" w:cs="Arial"/>
          <w:sz w:val="32"/>
          <w:szCs w:val="32"/>
        </w:rPr>
        <w:t xml:space="preserve">Para llegar al número total de Sistemas de Datos Personales reportados, dependerá de la información que los Sujetos Obligados inscriben en el </w:t>
      </w:r>
      <w:r w:rsidR="00980974">
        <w:rPr>
          <w:rFonts w:ascii="Arial" w:hAnsi="Arial" w:cs="Arial"/>
          <w:sz w:val="32"/>
          <w:szCs w:val="32"/>
        </w:rPr>
        <w:t>Registro E</w:t>
      </w:r>
      <w:r w:rsidRPr="00B605D0">
        <w:rPr>
          <w:rFonts w:ascii="Arial" w:hAnsi="Arial" w:cs="Arial"/>
          <w:sz w:val="32"/>
          <w:szCs w:val="32"/>
        </w:rPr>
        <w:t>lectrónico</w:t>
      </w:r>
      <w:r w:rsidR="00980974">
        <w:rPr>
          <w:rFonts w:ascii="Arial" w:hAnsi="Arial" w:cs="Arial"/>
          <w:sz w:val="32"/>
          <w:szCs w:val="32"/>
        </w:rPr>
        <w:t xml:space="preserve"> de Sistemas de Datos Personales</w:t>
      </w:r>
      <w:r w:rsidRPr="00B605D0">
        <w:rPr>
          <w:rFonts w:ascii="Arial" w:hAnsi="Arial" w:cs="Arial"/>
          <w:sz w:val="32"/>
          <w:szCs w:val="32"/>
        </w:rPr>
        <w:t xml:space="preserve"> habilitado por el Instituto, conforme a la normatividad aplicable.</w:t>
      </w:r>
    </w:p>
    <w:p w:rsidR="00B605D0" w:rsidRPr="00B605D0" w:rsidRDefault="00B605D0" w:rsidP="00B605D0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B605D0" w:rsidRPr="00B605D0" w:rsidRDefault="00B24019" w:rsidP="00980974">
      <w:pPr>
        <w:jc w:val="center"/>
        <w:rPr>
          <w:rFonts w:ascii="Arial" w:hAnsi="Arial" w:cs="Arial"/>
          <w:sz w:val="32"/>
          <w:szCs w:val="32"/>
        </w:rPr>
      </w:pPr>
      <w:hyperlink r:id="rId6" w:history="1">
        <w:r w:rsidR="00B605D0" w:rsidRPr="00B605D0">
          <w:rPr>
            <w:rStyle w:val="Hipervnculo"/>
            <w:rFonts w:ascii="Arial" w:hAnsi="Arial" w:cs="Arial"/>
            <w:sz w:val="32"/>
            <w:szCs w:val="32"/>
          </w:rPr>
          <w:t>http://www.infodf.org.mx/LTAIPRC-2016-OT/Art121/Fr01/2016/A121F</w:t>
        </w:r>
        <w:bookmarkStart w:id="0" w:name="_GoBack"/>
        <w:bookmarkEnd w:id="0"/>
        <w:r w:rsidR="00B605D0" w:rsidRPr="00B605D0">
          <w:rPr>
            <w:rStyle w:val="Hipervnculo"/>
            <w:rFonts w:ascii="Arial" w:hAnsi="Arial" w:cs="Arial"/>
            <w:sz w:val="32"/>
            <w:szCs w:val="32"/>
          </w:rPr>
          <w:t>r01A_2016-T01-T04_LPDPDF.pdf</w:t>
        </w:r>
      </w:hyperlink>
    </w:p>
    <w:p w:rsidR="00B605D0" w:rsidRPr="00B605D0" w:rsidRDefault="00B605D0" w:rsidP="0098097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B605D0" w:rsidRPr="00B605D0" w:rsidRDefault="00B605D0" w:rsidP="00B605D0">
      <w:pPr>
        <w:pStyle w:val="Encabezado"/>
        <w:tabs>
          <w:tab w:val="left" w:pos="3535"/>
          <w:tab w:val="center" w:pos="4419"/>
          <w:tab w:val="right" w:pos="8838"/>
        </w:tabs>
        <w:jc w:val="both"/>
        <w:rPr>
          <w:rFonts w:ascii="Arial" w:hAnsi="Arial" w:cs="Arial"/>
          <w:b/>
          <w:sz w:val="32"/>
          <w:szCs w:val="32"/>
        </w:rPr>
      </w:pPr>
    </w:p>
    <w:sectPr w:rsidR="00B605D0" w:rsidRPr="00B605D0" w:rsidSect="0053330B">
      <w:headerReference w:type="default" r:id="rId7"/>
      <w:footerReference w:type="default" r:id="rId8"/>
      <w:pgSz w:w="12240" w:h="15840"/>
      <w:pgMar w:top="1304" w:right="1701" w:bottom="130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19" w:rsidRDefault="00B24019" w:rsidP="0073145F">
      <w:r>
        <w:separator/>
      </w:r>
    </w:p>
  </w:endnote>
  <w:endnote w:type="continuationSeparator" w:id="0">
    <w:p w:rsidR="00B24019" w:rsidRDefault="00B24019" w:rsidP="007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677533"/>
      <w:docPartObj>
        <w:docPartGallery w:val="Page Numbers (Bottom of Page)"/>
        <w:docPartUnique/>
      </w:docPartObj>
    </w:sdtPr>
    <w:sdtEndPr/>
    <w:sdtContent>
      <w:sdt>
        <w:sdtPr>
          <w:id w:val="-219211856"/>
          <w:docPartObj>
            <w:docPartGallery w:val="Page Numbers (Top of Page)"/>
            <w:docPartUnique/>
          </w:docPartObj>
        </w:sdtPr>
        <w:sdtEndPr/>
        <w:sdtContent>
          <w:p w:rsidR="006A62EF" w:rsidRDefault="0073145F">
            <w:pPr>
              <w:pStyle w:val="Piedepgina"/>
              <w:jc w:val="right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3A76CFD9" wp14:editId="7B109BDC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85115</wp:posOffset>
                  </wp:positionV>
                  <wp:extent cx="7248525" cy="426720"/>
                  <wp:effectExtent l="0" t="0" r="0" b="508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ja membretada_2018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429"/>
                          <a:stretch/>
                        </pic:blipFill>
                        <pic:spPr bwMode="auto">
                          <a:xfrm>
                            <a:off x="0" y="0"/>
                            <a:ext cx="7248525" cy="42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:rsidR="00A7308D" w:rsidRDefault="00B240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19" w:rsidRDefault="00B24019" w:rsidP="0073145F">
      <w:r>
        <w:separator/>
      </w:r>
    </w:p>
  </w:footnote>
  <w:footnote w:type="continuationSeparator" w:id="0">
    <w:p w:rsidR="00B24019" w:rsidRDefault="00B24019" w:rsidP="0073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868" w:type="dxa"/>
      <w:tblLayout w:type="fixed"/>
      <w:tblLook w:val="00A0" w:firstRow="1" w:lastRow="0" w:firstColumn="1" w:lastColumn="0" w:noHBand="0" w:noVBand="0"/>
    </w:tblPr>
    <w:tblGrid>
      <w:gridCol w:w="1844"/>
      <w:gridCol w:w="8505"/>
    </w:tblGrid>
    <w:tr w:rsidR="009361FB" w:rsidRPr="00E260A6" w:rsidTr="0073145F">
      <w:trPr>
        <w:trHeight w:val="995"/>
      </w:trPr>
      <w:tc>
        <w:tcPr>
          <w:tcW w:w="1844" w:type="dxa"/>
        </w:tcPr>
        <w:p w:rsidR="009361FB" w:rsidRPr="00E260A6" w:rsidRDefault="0073145F" w:rsidP="009361FB">
          <w:pPr>
            <w:tabs>
              <w:tab w:val="center" w:pos="4419"/>
              <w:tab w:val="right" w:pos="8838"/>
            </w:tabs>
          </w:pPr>
          <w:r w:rsidRPr="00676370">
            <w:rPr>
              <w:noProof/>
              <w:lang w:val="es-ES"/>
            </w:rPr>
            <w:drawing>
              <wp:inline distT="0" distB="0" distL="0" distR="0" wp14:anchorId="3BE30118" wp14:editId="0EADBEA1">
                <wp:extent cx="1143000" cy="57150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9361FB" w:rsidRPr="000A4393" w:rsidRDefault="0073145F" w:rsidP="000A4393">
          <w:pPr>
            <w:tabs>
              <w:tab w:val="center" w:pos="4419"/>
              <w:tab w:val="right" w:pos="8838"/>
            </w:tabs>
            <w:ind w:left="-73"/>
            <w:jc w:val="right"/>
            <w:rPr>
              <w:rFonts w:ascii="Arial" w:hAnsi="Arial" w:cs="Arial"/>
              <w:b/>
              <w:bCs/>
              <w:color w:val="61A4B1"/>
              <w:sz w:val="19"/>
              <w:szCs w:val="19"/>
            </w:rPr>
          </w:pPr>
          <w:r w:rsidRPr="003843DF">
            <w:rPr>
              <w:rFonts w:ascii="Arial" w:hAnsi="Arial" w:cs="Arial"/>
              <w:b/>
              <w:bCs/>
              <w:color w:val="61A4B1"/>
              <w:sz w:val="19"/>
              <w:szCs w:val="19"/>
            </w:rPr>
            <w:t>INSTITUTO DE TRANSPARENCIA, ACCESO A LA INFORMACIÓN PÚBLICA, PROTECCIÓN DE DATOS PERSONALES Y RENDICIÓN DE CUENTAS DE LA CIUDAD DE MÉXICO</w:t>
          </w:r>
        </w:p>
      </w:tc>
    </w:tr>
  </w:tbl>
  <w:p w:rsidR="00D178FE" w:rsidRPr="000A4393" w:rsidRDefault="00B24019" w:rsidP="009361FB">
    <w:pPr>
      <w:pStyle w:val="Encabezado"/>
      <w:tabs>
        <w:tab w:val="center" w:pos="4419"/>
        <w:tab w:val="right" w:pos="8838"/>
      </w:tabs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5F"/>
    <w:rsid w:val="00032CBC"/>
    <w:rsid w:val="00035C18"/>
    <w:rsid w:val="000A4393"/>
    <w:rsid w:val="000E4A61"/>
    <w:rsid w:val="0013759F"/>
    <w:rsid w:val="001942FA"/>
    <w:rsid w:val="001A2F4C"/>
    <w:rsid w:val="001A72E4"/>
    <w:rsid w:val="001C0D3D"/>
    <w:rsid w:val="001E6AA5"/>
    <w:rsid w:val="0025652B"/>
    <w:rsid w:val="00283DDC"/>
    <w:rsid w:val="002B7509"/>
    <w:rsid w:val="00302A3B"/>
    <w:rsid w:val="003773BF"/>
    <w:rsid w:val="0039285D"/>
    <w:rsid w:val="003E0055"/>
    <w:rsid w:val="003F0286"/>
    <w:rsid w:val="00451614"/>
    <w:rsid w:val="004A63EB"/>
    <w:rsid w:val="0053330B"/>
    <w:rsid w:val="005A2036"/>
    <w:rsid w:val="005B4F66"/>
    <w:rsid w:val="0062067C"/>
    <w:rsid w:val="0066393C"/>
    <w:rsid w:val="00674473"/>
    <w:rsid w:val="006863EC"/>
    <w:rsid w:val="0069553D"/>
    <w:rsid w:val="0073145F"/>
    <w:rsid w:val="007C5352"/>
    <w:rsid w:val="0084190C"/>
    <w:rsid w:val="00886FA6"/>
    <w:rsid w:val="008F624D"/>
    <w:rsid w:val="00936512"/>
    <w:rsid w:val="00980974"/>
    <w:rsid w:val="009A320C"/>
    <w:rsid w:val="009B0B81"/>
    <w:rsid w:val="009C2FDB"/>
    <w:rsid w:val="00A170A0"/>
    <w:rsid w:val="00A701E1"/>
    <w:rsid w:val="00A8034A"/>
    <w:rsid w:val="00AA04FE"/>
    <w:rsid w:val="00B24019"/>
    <w:rsid w:val="00B605D0"/>
    <w:rsid w:val="00C2792D"/>
    <w:rsid w:val="00C50CAE"/>
    <w:rsid w:val="00C5218D"/>
    <w:rsid w:val="00C75153"/>
    <w:rsid w:val="00C9474B"/>
    <w:rsid w:val="00CB1794"/>
    <w:rsid w:val="00E71B3A"/>
    <w:rsid w:val="00E8714F"/>
    <w:rsid w:val="00EC2639"/>
    <w:rsid w:val="00F72074"/>
    <w:rsid w:val="00F81AE4"/>
    <w:rsid w:val="00FF385D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5FB0C-C439-44BE-BCD0-94716107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5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7314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rsid w:val="0073145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314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45F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aliases w:val="Car"/>
    <w:basedOn w:val="Normal"/>
    <w:link w:val="TextoindependienteCar"/>
    <w:rsid w:val="0073145F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7314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5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512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6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df.org.mx/LTAIPRC-2016-OT/Art121/Fr01/2016/A121Fr01A_2016-T01-T04_LPDPDF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Espinosa</dc:creator>
  <cp:lastModifiedBy>Sharon Gonzalez Loera</cp:lastModifiedBy>
  <cp:revision>2</cp:revision>
  <cp:lastPrinted>2019-02-05T19:21:00Z</cp:lastPrinted>
  <dcterms:created xsi:type="dcterms:W3CDTF">2019-10-04T22:24:00Z</dcterms:created>
  <dcterms:modified xsi:type="dcterms:W3CDTF">2019-10-04T22:24:00Z</dcterms:modified>
</cp:coreProperties>
</file>