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C237D5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VI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GÉSIMA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822A3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SÉPTIMA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822A3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05 DE AGOSTO 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822A3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C237D5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VI</w:t>
                      </w:r>
                      <w:r w:rsidR="00DB444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GÉSIMA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822A3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SÉPTIMA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822A3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05 DE AGOSTO </w:t>
                      </w:r>
                      <w:r w:rsidR="00DB444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822A3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C32C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E46565">
        <w:rPr>
          <w:rFonts w:ascii="Arial" w:hAnsi="Arial" w:cs="Arial"/>
          <w:sz w:val="20"/>
          <w:szCs w:val="20"/>
        </w:rPr>
        <w:t>Vigésima</w:t>
      </w:r>
      <w:r w:rsidR="00DB788B">
        <w:rPr>
          <w:rFonts w:ascii="Arial" w:hAnsi="Arial" w:cs="Arial"/>
          <w:sz w:val="20"/>
          <w:szCs w:val="20"/>
        </w:rPr>
        <w:t xml:space="preserve"> </w:t>
      </w:r>
      <w:r w:rsidR="00822A38">
        <w:rPr>
          <w:rFonts w:ascii="Arial" w:hAnsi="Arial" w:cs="Arial"/>
          <w:sz w:val="20"/>
          <w:szCs w:val="20"/>
        </w:rPr>
        <w:t>Sexta</w:t>
      </w:r>
      <w:r w:rsidR="001D041A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822A38">
        <w:rPr>
          <w:rFonts w:ascii="Arial" w:hAnsi="Arial" w:cs="Arial"/>
          <w:sz w:val="20"/>
          <w:szCs w:val="20"/>
        </w:rPr>
        <w:t>15</w:t>
      </w:r>
      <w:r w:rsidR="003D2E96">
        <w:rPr>
          <w:rFonts w:ascii="Arial" w:hAnsi="Arial" w:cs="Arial"/>
          <w:sz w:val="20"/>
          <w:szCs w:val="20"/>
        </w:rPr>
        <w:t xml:space="preserve"> de julio 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419B5" w:rsidRDefault="002419B5" w:rsidP="002419B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>
        <w:rPr>
          <w:rFonts w:ascii="Arial" w:hAnsi="Arial" w:cs="Arial"/>
          <w:sz w:val="20"/>
          <w:szCs w:val="20"/>
        </w:rPr>
        <w:t xml:space="preserve">del </w:t>
      </w:r>
      <w:r w:rsidRPr="002419B5">
        <w:rPr>
          <w:rFonts w:ascii="Arial" w:hAnsi="Arial" w:cs="Arial"/>
          <w:sz w:val="20"/>
          <w:szCs w:val="20"/>
        </w:rPr>
        <w:t>Proye</w:t>
      </w:r>
      <w:bookmarkStart w:id="0" w:name="_GoBack"/>
      <w:bookmarkEnd w:id="0"/>
      <w:r w:rsidRPr="002419B5">
        <w:rPr>
          <w:rFonts w:ascii="Arial" w:hAnsi="Arial" w:cs="Arial"/>
          <w:sz w:val="20"/>
          <w:szCs w:val="20"/>
        </w:rPr>
        <w:t xml:space="preserve">cto de Acuerdo mediante el cual se aprueba la suscripción del </w:t>
      </w:r>
      <w:r w:rsidR="00C45B76" w:rsidRPr="002419B5">
        <w:rPr>
          <w:rFonts w:ascii="Arial" w:hAnsi="Arial" w:cs="Arial"/>
          <w:sz w:val="20"/>
          <w:szCs w:val="20"/>
        </w:rPr>
        <w:t xml:space="preserve">Convenio </w:t>
      </w:r>
      <w:r w:rsidRPr="002419B5">
        <w:rPr>
          <w:rFonts w:ascii="Arial" w:hAnsi="Arial" w:cs="Arial"/>
          <w:sz w:val="20"/>
          <w:szCs w:val="20"/>
        </w:rPr>
        <w:t xml:space="preserve">de </w:t>
      </w:r>
      <w:r w:rsidR="00C45B76" w:rsidRPr="002419B5">
        <w:rPr>
          <w:rFonts w:ascii="Arial" w:hAnsi="Arial" w:cs="Arial"/>
          <w:sz w:val="20"/>
          <w:szCs w:val="20"/>
        </w:rPr>
        <w:t xml:space="preserve">Colaboración </w:t>
      </w:r>
      <w:r w:rsidRPr="002419B5">
        <w:rPr>
          <w:rFonts w:ascii="Arial" w:hAnsi="Arial" w:cs="Arial"/>
          <w:sz w:val="20"/>
          <w:szCs w:val="20"/>
        </w:rPr>
        <w:t>que celebra</w:t>
      </w:r>
      <w:r w:rsidR="00C45B76">
        <w:rPr>
          <w:rFonts w:ascii="Arial" w:hAnsi="Arial" w:cs="Arial"/>
          <w:sz w:val="20"/>
          <w:szCs w:val="20"/>
        </w:rPr>
        <w:t>r</w:t>
      </w:r>
      <w:r w:rsidR="0045163C">
        <w:rPr>
          <w:rFonts w:ascii="Arial" w:hAnsi="Arial" w:cs="Arial"/>
          <w:sz w:val="20"/>
          <w:szCs w:val="20"/>
        </w:rPr>
        <w:t>á</w:t>
      </w:r>
      <w:r w:rsidR="00C45B76">
        <w:rPr>
          <w:rFonts w:ascii="Arial" w:hAnsi="Arial" w:cs="Arial"/>
          <w:sz w:val="20"/>
          <w:szCs w:val="20"/>
        </w:rPr>
        <w:t xml:space="preserve">n </w:t>
      </w:r>
      <w:r w:rsidRPr="002419B5">
        <w:rPr>
          <w:rFonts w:ascii="Arial" w:hAnsi="Arial" w:cs="Arial"/>
          <w:sz w:val="20"/>
          <w:szCs w:val="20"/>
        </w:rPr>
        <w:t xml:space="preserve">el </w:t>
      </w:r>
      <w:r w:rsidR="00C45B76" w:rsidRPr="002419B5">
        <w:rPr>
          <w:rFonts w:ascii="Arial" w:hAnsi="Arial" w:cs="Arial"/>
          <w:sz w:val="20"/>
          <w:szCs w:val="20"/>
        </w:rPr>
        <w:t xml:space="preserve">Instituto </w:t>
      </w:r>
      <w:r w:rsidRPr="002419B5">
        <w:rPr>
          <w:rFonts w:ascii="Arial" w:hAnsi="Arial" w:cs="Arial"/>
          <w:sz w:val="20"/>
          <w:szCs w:val="20"/>
        </w:rPr>
        <w:t xml:space="preserve">de </w:t>
      </w:r>
      <w:r w:rsidR="00C45B76" w:rsidRPr="002419B5">
        <w:rPr>
          <w:rFonts w:ascii="Arial" w:hAnsi="Arial" w:cs="Arial"/>
          <w:sz w:val="20"/>
          <w:szCs w:val="20"/>
        </w:rPr>
        <w:t xml:space="preserve">Acceso </w:t>
      </w:r>
      <w:r w:rsidRPr="002419B5">
        <w:rPr>
          <w:rFonts w:ascii="Arial" w:hAnsi="Arial" w:cs="Arial"/>
          <w:sz w:val="20"/>
          <w:szCs w:val="20"/>
        </w:rPr>
        <w:t xml:space="preserve">a la </w:t>
      </w:r>
      <w:r w:rsidR="00C45B76" w:rsidRPr="002419B5">
        <w:rPr>
          <w:rFonts w:ascii="Arial" w:hAnsi="Arial" w:cs="Arial"/>
          <w:sz w:val="20"/>
          <w:szCs w:val="20"/>
        </w:rPr>
        <w:t xml:space="preserve">Información Pública </w:t>
      </w:r>
      <w:r w:rsidRPr="002419B5">
        <w:rPr>
          <w:rFonts w:ascii="Arial" w:hAnsi="Arial" w:cs="Arial"/>
          <w:sz w:val="20"/>
          <w:szCs w:val="20"/>
        </w:rPr>
        <w:t xml:space="preserve">y </w:t>
      </w:r>
      <w:r w:rsidR="00C45B76" w:rsidRPr="002419B5">
        <w:rPr>
          <w:rFonts w:ascii="Arial" w:hAnsi="Arial" w:cs="Arial"/>
          <w:sz w:val="20"/>
          <w:szCs w:val="20"/>
        </w:rPr>
        <w:t xml:space="preserve">Protección </w:t>
      </w:r>
      <w:r w:rsidRPr="002419B5">
        <w:rPr>
          <w:rFonts w:ascii="Arial" w:hAnsi="Arial" w:cs="Arial"/>
          <w:sz w:val="20"/>
          <w:szCs w:val="20"/>
        </w:rPr>
        <w:t xml:space="preserve">de </w:t>
      </w:r>
      <w:r w:rsidR="00C45B76" w:rsidRPr="002419B5">
        <w:rPr>
          <w:rFonts w:ascii="Arial" w:hAnsi="Arial" w:cs="Arial"/>
          <w:sz w:val="20"/>
          <w:szCs w:val="20"/>
        </w:rPr>
        <w:t xml:space="preserve">Datos Personales </w:t>
      </w:r>
      <w:r w:rsidRPr="002419B5">
        <w:rPr>
          <w:rFonts w:ascii="Arial" w:hAnsi="Arial" w:cs="Arial"/>
          <w:sz w:val="20"/>
          <w:szCs w:val="20"/>
        </w:rPr>
        <w:t xml:space="preserve">del </w:t>
      </w:r>
      <w:r w:rsidR="00C45B76" w:rsidRPr="002419B5">
        <w:rPr>
          <w:rFonts w:ascii="Arial" w:hAnsi="Arial" w:cs="Arial"/>
          <w:sz w:val="20"/>
          <w:szCs w:val="20"/>
        </w:rPr>
        <w:t>Distrito Federal</w:t>
      </w:r>
      <w:r w:rsidRPr="002419B5">
        <w:rPr>
          <w:rFonts w:ascii="Arial" w:hAnsi="Arial" w:cs="Arial"/>
          <w:sz w:val="20"/>
          <w:szCs w:val="20"/>
        </w:rPr>
        <w:t xml:space="preserve"> y el </w:t>
      </w:r>
      <w:r w:rsidR="00C45B76" w:rsidRPr="002419B5">
        <w:rPr>
          <w:rFonts w:ascii="Arial" w:hAnsi="Arial" w:cs="Arial"/>
          <w:sz w:val="20"/>
          <w:szCs w:val="20"/>
        </w:rPr>
        <w:t xml:space="preserve">Instituto </w:t>
      </w:r>
      <w:r w:rsidRPr="002419B5">
        <w:rPr>
          <w:rFonts w:ascii="Arial" w:hAnsi="Arial" w:cs="Arial"/>
          <w:sz w:val="20"/>
          <w:szCs w:val="20"/>
        </w:rPr>
        <w:t xml:space="preserve">de </w:t>
      </w:r>
      <w:r w:rsidR="00C45B76" w:rsidRPr="002419B5">
        <w:rPr>
          <w:rFonts w:ascii="Arial" w:hAnsi="Arial" w:cs="Arial"/>
          <w:sz w:val="20"/>
          <w:szCs w:val="20"/>
        </w:rPr>
        <w:t xml:space="preserve">Acción Ciudadana </w:t>
      </w:r>
      <w:r w:rsidRPr="002419B5">
        <w:rPr>
          <w:rFonts w:ascii="Arial" w:hAnsi="Arial" w:cs="Arial"/>
          <w:sz w:val="20"/>
          <w:szCs w:val="20"/>
        </w:rPr>
        <w:t xml:space="preserve">para la </w:t>
      </w:r>
      <w:r w:rsidR="00C45B76" w:rsidRPr="002419B5">
        <w:rPr>
          <w:rFonts w:ascii="Arial" w:hAnsi="Arial" w:cs="Arial"/>
          <w:sz w:val="20"/>
          <w:szCs w:val="20"/>
        </w:rPr>
        <w:t xml:space="preserve">Justicia </w:t>
      </w:r>
      <w:r w:rsidRPr="002419B5">
        <w:rPr>
          <w:rFonts w:ascii="Arial" w:hAnsi="Arial" w:cs="Arial"/>
          <w:sz w:val="20"/>
          <w:szCs w:val="20"/>
        </w:rPr>
        <w:t xml:space="preserve">y la </w:t>
      </w:r>
      <w:r w:rsidR="00C45B76" w:rsidRPr="002419B5">
        <w:rPr>
          <w:rFonts w:ascii="Arial" w:hAnsi="Arial" w:cs="Arial"/>
          <w:sz w:val="20"/>
          <w:szCs w:val="20"/>
        </w:rPr>
        <w:t>Democracia</w:t>
      </w:r>
      <w:r w:rsidRPr="002419B5">
        <w:rPr>
          <w:rFonts w:ascii="Arial" w:hAnsi="Arial" w:cs="Arial"/>
          <w:sz w:val="20"/>
          <w:szCs w:val="20"/>
        </w:rPr>
        <w:t xml:space="preserve">, </w:t>
      </w:r>
      <w:r w:rsidR="00C45B76" w:rsidRPr="002419B5">
        <w:rPr>
          <w:rFonts w:ascii="Arial" w:hAnsi="Arial" w:cs="Arial"/>
          <w:sz w:val="20"/>
          <w:szCs w:val="20"/>
        </w:rPr>
        <w:t>A.C</w:t>
      </w:r>
      <w:r w:rsidRPr="002419B5">
        <w:rPr>
          <w:rFonts w:ascii="Arial" w:hAnsi="Arial" w:cs="Arial"/>
          <w:sz w:val="20"/>
          <w:szCs w:val="20"/>
        </w:rPr>
        <w:t>.</w:t>
      </w:r>
    </w:p>
    <w:p w:rsidR="002419B5" w:rsidRDefault="002419B5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237D5" w:rsidRDefault="009D488C" w:rsidP="009D488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>
        <w:rPr>
          <w:rFonts w:ascii="Arial" w:hAnsi="Arial" w:cs="Arial"/>
          <w:sz w:val="20"/>
          <w:szCs w:val="20"/>
        </w:rPr>
        <w:t xml:space="preserve">del </w:t>
      </w:r>
      <w:r w:rsidRPr="002419B5">
        <w:rPr>
          <w:rFonts w:ascii="Arial" w:hAnsi="Arial" w:cs="Arial"/>
          <w:sz w:val="20"/>
          <w:szCs w:val="20"/>
        </w:rPr>
        <w:t xml:space="preserve">Proyecto de Acuerdo mediante el cual se aprueba la </w:t>
      </w:r>
      <w:r w:rsidR="00C237D5" w:rsidRPr="00C237D5">
        <w:rPr>
          <w:rFonts w:ascii="Arial" w:hAnsi="Arial" w:cs="Arial"/>
          <w:sz w:val="20"/>
          <w:szCs w:val="20"/>
        </w:rPr>
        <w:t>integración de la Comisión Evaluadora de la Convocatoria del Programa de Corresponsabilidad Social para el Fortalecimiento de los Derechos de Acceso a la Información Pública y Protección de Datos Personales en el Distrito Federal, “Correspondes 2015”.</w:t>
      </w:r>
    </w:p>
    <w:p w:rsidR="009D488C" w:rsidRDefault="009D488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C45B76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237D5">
        <w:rPr>
          <w:rFonts w:ascii="Arial" w:hAnsi="Arial" w:cs="Arial"/>
          <w:b/>
          <w:sz w:val="20"/>
          <w:szCs w:val="20"/>
        </w:rPr>
        <w:t>I</w:t>
      </w:r>
      <w:r w:rsidR="008B4408" w:rsidRPr="00F970DF">
        <w:rPr>
          <w:rFonts w:ascii="Arial" w:hAnsi="Arial" w:cs="Arial"/>
          <w:b/>
          <w:sz w:val="20"/>
          <w:szCs w:val="20"/>
        </w:rPr>
        <w:t>.</w:t>
      </w:r>
      <w:r w:rsidR="008B4408" w:rsidRPr="00F970DF">
        <w:rPr>
          <w:rFonts w:ascii="Arial" w:hAnsi="Arial" w:cs="Arial"/>
          <w:b/>
          <w:sz w:val="20"/>
          <w:szCs w:val="20"/>
        </w:rPr>
        <w:tab/>
      </w:r>
      <w:r w:rsidR="00EA7659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0B1A20">
        <w:rPr>
          <w:rFonts w:ascii="Arial" w:hAnsi="Arial" w:cs="Arial"/>
          <w:sz w:val="20"/>
          <w:szCs w:val="20"/>
        </w:rPr>
        <w:t xml:space="preserve">del siguiente </w:t>
      </w:r>
      <w:r w:rsidR="00DB4442" w:rsidRPr="00F970DF">
        <w:rPr>
          <w:rFonts w:ascii="Arial" w:hAnsi="Arial" w:cs="Arial"/>
          <w:sz w:val="20"/>
          <w:szCs w:val="20"/>
        </w:rPr>
        <w:t>Proyect</w:t>
      </w:r>
      <w:r w:rsidR="00DB4442">
        <w:rPr>
          <w:rFonts w:ascii="Arial" w:hAnsi="Arial" w:cs="Arial"/>
          <w:sz w:val="20"/>
          <w:szCs w:val="20"/>
        </w:rPr>
        <w:t>o</w:t>
      </w:r>
      <w:r w:rsidR="00F44F6C" w:rsidRPr="00F970DF">
        <w:rPr>
          <w:rFonts w:ascii="Arial" w:hAnsi="Arial" w:cs="Arial"/>
          <w:sz w:val="20"/>
          <w:szCs w:val="20"/>
        </w:rPr>
        <w:t xml:space="preserve"> de Resolución de Recurso de Revisión interpuesto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</w:t>
      </w:r>
      <w:r w:rsidR="005B2CE4">
        <w:rPr>
          <w:rFonts w:ascii="Arial" w:hAnsi="Arial" w:cs="Arial"/>
          <w:sz w:val="20"/>
          <w:szCs w:val="20"/>
        </w:rPr>
        <w:t>es</w:t>
      </w:r>
      <w:r w:rsidR="00F44F6C">
        <w:rPr>
          <w:rFonts w:ascii="Arial" w:hAnsi="Arial" w:cs="Arial"/>
          <w:sz w:val="20"/>
          <w:szCs w:val="20"/>
        </w:rPr>
        <w:t xml:space="preserve">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C45B76" w:rsidP="001A12E5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237D5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512F06">
        <w:rPr>
          <w:rFonts w:ascii="Arial" w:hAnsi="Arial" w:cs="Arial"/>
          <w:sz w:val="20"/>
          <w:szCs w:val="20"/>
        </w:rPr>
        <w:t xml:space="preserve">de la </w:t>
      </w:r>
      <w:r w:rsidR="00B33859">
        <w:rPr>
          <w:rFonts w:ascii="Arial" w:hAnsi="Arial" w:cs="Arial"/>
          <w:sz w:val="20"/>
          <w:szCs w:val="20"/>
        </w:rPr>
        <w:t>Secretaría de Seguridad Pública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</w:t>
      </w:r>
      <w:r w:rsidR="00F44F6C">
        <w:rPr>
          <w:rFonts w:ascii="Arial" w:hAnsi="Arial" w:cs="Arial"/>
          <w:sz w:val="20"/>
          <w:szCs w:val="20"/>
        </w:rPr>
        <w:t>D</w:t>
      </w:r>
      <w:r w:rsidR="00F44F6C" w:rsidRPr="00B52D72">
        <w:rPr>
          <w:rFonts w:ascii="Arial" w:hAnsi="Arial" w:cs="Arial"/>
          <w:sz w:val="20"/>
          <w:szCs w:val="20"/>
        </w:rPr>
        <w:t>P.</w:t>
      </w:r>
      <w:r w:rsidR="00F44F6C">
        <w:rPr>
          <w:rFonts w:ascii="Arial" w:hAnsi="Arial" w:cs="Arial"/>
          <w:sz w:val="20"/>
          <w:szCs w:val="20"/>
        </w:rPr>
        <w:t>0</w:t>
      </w:r>
      <w:r w:rsidR="00941EEC">
        <w:rPr>
          <w:rFonts w:ascii="Arial" w:hAnsi="Arial" w:cs="Arial"/>
          <w:sz w:val="20"/>
          <w:szCs w:val="20"/>
        </w:rPr>
        <w:t>3</w:t>
      </w:r>
      <w:r w:rsidR="00B33859">
        <w:rPr>
          <w:rFonts w:ascii="Arial" w:hAnsi="Arial" w:cs="Arial"/>
          <w:sz w:val="20"/>
          <w:szCs w:val="20"/>
        </w:rPr>
        <w:t>5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C237D5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45B76">
        <w:rPr>
          <w:rFonts w:ascii="Arial" w:hAnsi="Arial" w:cs="Arial"/>
          <w:b/>
          <w:sz w:val="20"/>
          <w:szCs w:val="20"/>
        </w:rPr>
        <w:t>I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C237D5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de la </w:t>
      </w:r>
      <w:r w:rsidR="00B33859">
        <w:rPr>
          <w:rFonts w:ascii="Arial" w:hAnsi="Arial" w:cs="Arial"/>
          <w:sz w:val="20"/>
          <w:szCs w:val="20"/>
        </w:rPr>
        <w:t>Delegación Cuauhtémoc</w:t>
      </w:r>
      <w:r w:rsidR="00173270">
        <w:rPr>
          <w:rFonts w:ascii="Arial" w:hAnsi="Arial" w:cs="Arial"/>
          <w:sz w:val="20"/>
          <w:szCs w:val="20"/>
        </w:rPr>
        <w:t xml:space="preserve">, </w:t>
      </w:r>
      <w:r w:rsidR="0017327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73270" w:rsidRPr="003C0CD0">
        <w:rPr>
          <w:rFonts w:ascii="Arial" w:hAnsi="Arial" w:cs="Arial"/>
          <w:sz w:val="20"/>
          <w:szCs w:val="20"/>
        </w:rPr>
        <w:t>RR.SIP.</w:t>
      </w:r>
      <w:r w:rsidR="00B33859">
        <w:rPr>
          <w:rFonts w:ascii="Arial" w:hAnsi="Arial" w:cs="Arial"/>
          <w:sz w:val="20"/>
          <w:szCs w:val="20"/>
        </w:rPr>
        <w:t>0542</w:t>
      </w:r>
      <w:r w:rsidR="00173270">
        <w:rPr>
          <w:rFonts w:ascii="Arial" w:hAnsi="Arial" w:cs="Arial"/>
          <w:sz w:val="20"/>
          <w:szCs w:val="20"/>
        </w:rPr>
        <w:t>/201</w:t>
      </w:r>
      <w:r w:rsidR="00B33859">
        <w:rPr>
          <w:rFonts w:ascii="Arial" w:hAnsi="Arial" w:cs="Arial"/>
          <w:sz w:val="20"/>
          <w:szCs w:val="20"/>
        </w:rPr>
        <w:t>5</w:t>
      </w:r>
      <w:r w:rsidR="00173270">
        <w:rPr>
          <w:rFonts w:ascii="Arial" w:hAnsi="Arial" w:cs="Arial"/>
          <w:sz w:val="20"/>
          <w:szCs w:val="20"/>
        </w:rPr>
        <w:t>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C237D5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</w:t>
      </w:r>
      <w:r w:rsidR="003C0CD0">
        <w:rPr>
          <w:rFonts w:ascii="Arial" w:hAnsi="Arial" w:cs="Arial"/>
          <w:sz w:val="20"/>
          <w:szCs w:val="20"/>
        </w:rPr>
        <w:t xml:space="preserve">de la </w:t>
      </w:r>
      <w:r w:rsidR="00B33859">
        <w:rPr>
          <w:rFonts w:ascii="Arial" w:hAnsi="Arial" w:cs="Arial"/>
          <w:sz w:val="20"/>
          <w:szCs w:val="20"/>
        </w:rPr>
        <w:t>Delegación Cuauhtémoc</w:t>
      </w:r>
      <w:r w:rsidR="00FD68E7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C0CD0" w:rsidRPr="003C0CD0">
        <w:rPr>
          <w:rFonts w:ascii="Arial" w:hAnsi="Arial" w:cs="Arial"/>
          <w:sz w:val="20"/>
          <w:szCs w:val="20"/>
        </w:rPr>
        <w:t>RR.SIP.0</w:t>
      </w:r>
      <w:r w:rsidR="00B33859">
        <w:rPr>
          <w:rFonts w:ascii="Arial" w:hAnsi="Arial" w:cs="Arial"/>
          <w:sz w:val="20"/>
          <w:szCs w:val="20"/>
        </w:rPr>
        <w:t>618</w:t>
      </w:r>
      <w:r w:rsidR="003C0CD0" w:rsidRPr="003C0CD0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C237D5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F76618" w:rsidRPr="00F970DF">
        <w:rPr>
          <w:rFonts w:ascii="Arial" w:hAnsi="Arial" w:cs="Arial"/>
          <w:sz w:val="20"/>
          <w:szCs w:val="20"/>
        </w:rPr>
        <w:t>en contra</w:t>
      </w:r>
      <w:r w:rsidR="00F76618">
        <w:rPr>
          <w:rFonts w:ascii="Arial" w:hAnsi="Arial" w:cs="Arial"/>
          <w:sz w:val="20"/>
          <w:szCs w:val="20"/>
        </w:rPr>
        <w:t xml:space="preserve"> </w:t>
      </w:r>
      <w:r w:rsidR="007D6CAE">
        <w:rPr>
          <w:rFonts w:ascii="Arial" w:hAnsi="Arial" w:cs="Arial"/>
          <w:sz w:val="20"/>
          <w:szCs w:val="20"/>
        </w:rPr>
        <w:t xml:space="preserve">de la </w:t>
      </w:r>
      <w:r w:rsidR="00B33859">
        <w:rPr>
          <w:rFonts w:ascii="Arial" w:hAnsi="Arial" w:cs="Arial"/>
          <w:sz w:val="20"/>
          <w:szCs w:val="20"/>
        </w:rPr>
        <w:t>Delegación Azcapotzalco</w:t>
      </w:r>
      <w:r w:rsidR="007D6CAE">
        <w:rPr>
          <w:rFonts w:ascii="Arial" w:hAnsi="Arial" w:cs="Arial"/>
          <w:sz w:val="20"/>
          <w:szCs w:val="20"/>
        </w:rPr>
        <w:t xml:space="preserve">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05</w:t>
      </w:r>
      <w:r w:rsidR="00B33859">
        <w:rPr>
          <w:rFonts w:ascii="Arial" w:hAnsi="Arial" w:cs="Arial"/>
          <w:sz w:val="20"/>
          <w:szCs w:val="20"/>
        </w:rPr>
        <w:t>99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C237D5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 xml:space="preserve">en contra de la </w:t>
      </w:r>
      <w:r w:rsidR="00BC0D83">
        <w:rPr>
          <w:rFonts w:ascii="Arial" w:hAnsi="Arial" w:cs="Arial"/>
          <w:sz w:val="20"/>
          <w:szCs w:val="20"/>
        </w:rPr>
        <w:t>Asamblea Legislativa del Distrito Federal</w:t>
      </w:r>
      <w:r w:rsidR="0026181B">
        <w:rPr>
          <w:rFonts w:ascii="Arial" w:hAnsi="Arial" w:cs="Arial"/>
          <w:sz w:val="20"/>
          <w:szCs w:val="20"/>
        </w:rPr>
        <w:t xml:space="preserve">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</w:t>
      </w:r>
      <w:r w:rsidR="00BC0D83">
        <w:rPr>
          <w:rFonts w:ascii="Arial" w:hAnsi="Arial" w:cs="Arial"/>
          <w:sz w:val="20"/>
          <w:szCs w:val="20"/>
        </w:rPr>
        <w:t>602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6181B">
        <w:rPr>
          <w:rFonts w:ascii="Arial" w:hAnsi="Arial" w:cs="Arial"/>
          <w:sz w:val="20"/>
          <w:szCs w:val="20"/>
        </w:rPr>
        <w:t>de la</w:t>
      </w:r>
      <w:r w:rsidR="007D6CAE">
        <w:rPr>
          <w:rFonts w:ascii="Arial" w:hAnsi="Arial" w:cs="Arial"/>
          <w:sz w:val="20"/>
          <w:szCs w:val="20"/>
        </w:rPr>
        <w:t xml:space="preserve"> </w:t>
      </w:r>
      <w:r w:rsidR="00BC0D83">
        <w:rPr>
          <w:rFonts w:ascii="Arial" w:hAnsi="Arial" w:cs="Arial"/>
          <w:sz w:val="20"/>
          <w:szCs w:val="20"/>
        </w:rPr>
        <w:t>Autoridad del Espacio Público del Distrito Federal</w:t>
      </w:r>
      <w:r w:rsidR="00EE09AF">
        <w:rPr>
          <w:rFonts w:ascii="Arial" w:hAnsi="Arial" w:cs="Arial"/>
          <w:sz w:val="20"/>
          <w:szCs w:val="20"/>
        </w:rPr>
        <w:t xml:space="preserve">, </w:t>
      </w:r>
      <w:r w:rsidR="00EE09A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353AA" w:rsidRPr="00C353AA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</w:t>
      </w:r>
      <w:r w:rsidR="00BC0D83">
        <w:rPr>
          <w:rFonts w:ascii="Arial" w:hAnsi="Arial" w:cs="Arial"/>
          <w:sz w:val="20"/>
          <w:szCs w:val="20"/>
        </w:rPr>
        <w:t>609</w:t>
      </w:r>
      <w:r w:rsidR="00F863CA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B17EB7" w:rsidRDefault="00B17EB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C237D5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BC0D8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C0D83"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="00BC0D8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C0D83" w:rsidRPr="00C353AA">
        <w:rPr>
          <w:rFonts w:ascii="Arial" w:hAnsi="Arial" w:cs="Arial"/>
          <w:sz w:val="20"/>
          <w:szCs w:val="20"/>
        </w:rPr>
        <w:t>RR.SIP.</w:t>
      </w:r>
      <w:r w:rsidR="00BC0D83">
        <w:rPr>
          <w:rFonts w:ascii="Arial" w:hAnsi="Arial" w:cs="Arial"/>
          <w:sz w:val="20"/>
          <w:szCs w:val="20"/>
        </w:rPr>
        <w:t>0637/2015.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C237D5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4AA6">
        <w:rPr>
          <w:rFonts w:ascii="Arial" w:hAnsi="Arial" w:cs="Arial"/>
          <w:sz w:val="20"/>
          <w:szCs w:val="20"/>
        </w:rPr>
        <w:t xml:space="preserve">de la Delegación </w:t>
      </w:r>
      <w:r w:rsidR="00BC0D83">
        <w:rPr>
          <w:rFonts w:ascii="Arial" w:hAnsi="Arial" w:cs="Arial"/>
          <w:sz w:val="20"/>
          <w:szCs w:val="20"/>
        </w:rPr>
        <w:t>Cuajimalpa de Morelos</w:t>
      </w:r>
      <w:r w:rsidR="00704AA6">
        <w:rPr>
          <w:rFonts w:ascii="Arial" w:hAnsi="Arial" w:cs="Arial"/>
          <w:sz w:val="20"/>
          <w:szCs w:val="20"/>
        </w:rPr>
        <w:t xml:space="preserve">, </w:t>
      </w:r>
      <w:r w:rsidR="00DA70C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70C4" w:rsidRPr="00B52D72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BC0D83">
        <w:rPr>
          <w:rFonts w:ascii="Arial" w:hAnsi="Arial" w:cs="Arial"/>
          <w:sz w:val="20"/>
          <w:szCs w:val="20"/>
        </w:rPr>
        <w:t>610</w:t>
      </w:r>
      <w:r w:rsidR="00DA70C4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0B9F">
        <w:rPr>
          <w:rFonts w:ascii="Arial" w:hAnsi="Arial" w:cs="Arial"/>
          <w:sz w:val="20"/>
          <w:szCs w:val="20"/>
        </w:rPr>
        <w:t xml:space="preserve">de la </w:t>
      </w:r>
      <w:r w:rsidR="00F566C1">
        <w:rPr>
          <w:rFonts w:ascii="Arial" w:hAnsi="Arial" w:cs="Arial"/>
          <w:sz w:val="20"/>
          <w:szCs w:val="20"/>
        </w:rPr>
        <w:t>Junta Local de Conciliación y Arbitraje del Distrito Federal</w:t>
      </w:r>
      <w:r w:rsidR="00CE42F1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</w:t>
      </w:r>
      <w:r w:rsidR="00A04D80">
        <w:rPr>
          <w:rFonts w:ascii="Arial" w:hAnsi="Arial" w:cs="Arial"/>
          <w:sz w:val="20"/>
          <w:szCs w:val="20"/>
        </w:rPr>
        <w:t>0</w:t>
      </w:r>
      <w:r w:rsidR="00F566C1">
        <w:rPr>
          <w:rFonts w:ascii="Arial" w:hAnsi="Arial" w:cs="Arial"/>
          <w:sz w:val="20"/>
          <w:szCs w:val="20"/>
        </w:rPr>
        <w:t>611</w:t>
      </w:r>
      <w:r w:rsidR="00BF2BA2">
        <w:rPr>
          <w:rFonts w:ascii="Arial" w:hAnsi="Arial" w:cs="Arial"/>
          <w:sz w:val="20"/>
          <w:szCs w:val="20"/>
        </w:rPr>
        <w:t>/2015.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C237D5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lastRenderedPageBreak/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566C1">
        <w:rPr>
          <w:rFonts w:ascii="Arial" w:hAnsi="Arial" w:cs="Arial"/>
          <w:sz w:val="20"/>
          <w:szCs w:val="20"/>
        </w:rPr>
        <w:t xml:space="preserve">de la Junta Local de Conciliación y Arbitraje del Distrito Federal,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77558F">
        <w:rPr>
          <w:rFonts w:ascii="Arial" w:hAnsi="Arial" w:cs="Arial"/>
          <w:sz w:val="20"/>
          <w:szCs w:val="20"/>
        </w:rPr>
        <w:t>RR.SIP.</w:t>
      </w:r>
      <w:r w:rsidR="00F566C1">
        <w:rPr>
          <w:rFonts w:ascii="Arial" w:hAnsi="Arial" w:cs="Arial"/>
          <w:sz w:val="20"/>
          <w:szCs w:val="20"/>
        </w:rPr>
        <w:t>0612/2015.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566C1">
        <w:rPr>
          <w:rFonts w:ascii="Arial" w:hAnsi="Arial" w:cs="Arial"/>
          <w:sz w:val="20"/>
          <w:szCs w:val="20"/>
        </w:rPr>
        <w:t xml:space="preserve">de la Junta Local de Conciliación y Arbitraje del Distrito Federal,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F566C1">
        <w:rPr>
          <w:rFonts w:ascii="Arial" w:hAnsi="Arial" w:cs="Arial"/>
          <w:sz w:val="20"/>
          <w:szCs w:val="20"/>
        </w:rPr>
        <w:t>RR.SIP.0613/2015 y su Acumulado RR.SIP.0614/2015</w:t>
      </w:r>
      <w:r w:rsidR="00F566C1">
        <w:rPr>
          <w:rFonts w:ascii="Arial" w:hAnsi="Arial" w:cs="Arial"/>
          <w:sz w:val="20"/>
          <w:szCs w:val="20"/>
        </w:rPr>
        <w:t>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704AA6" w:rsidRPr="00F970DF">
        <w:rPr>
          <w:rFonts w:ascii="Arial" w:hAnsi="Arial" w:cs="Arial"/>
          <w:sz w:val="20"/>
          <w:szCs w:val="20"/>
        </w:rPr>
        <w:t xml:space="preserve">en contra </w:t>
      </w:r>
      <w:r w:rsidR="00704AA6">
        <w:rPr>
          <w:rFonts w:ascii="Arial" w:hAnsi="Arial" w:cs="Arial"/>
          <w:sz w:val="20"/>
          <w:szCs w:val="20"/>
        </w:rPr>
        <w:t xml:space="preserve">de la </w:t>
      </w:r>
      <w:r w:rsidR="00FF3062">
        <w:rPr>
          <w:rFonts w:ascii="Arial" w:hAnsi="Arial" w:cs="Arial"/>
          <w:sz w:val="20"/>
          <w:szCs w:val="20"/>
        </w:rPr>
        <w:t>Policía Auxiliar del Distrito Federal</w:t>
      </w:r>
      <w:r w:rsidR="00704AA6">
        <w:rPr>
          <w:rFonts w:ascii="Arial" w:hAnsi="Arial" w:cs="Arial"/>
          <w:sz w:val="20"/>
          <w:szCs w:val="20"/>
        </w:rPr>
        <w:t xml:space="preserve">, </w:t>
      </w:r>
      <w:r w:rsidR="00704AA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4AA6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06</w:t>
      </w:r>
      <w:r w:rsidR="00FF3062">
        <w:rPr>
          <w:rFonts w:ascii="Arial" w:hAnsi="Arial" w:cs="Arial"/>
          <w:sz w:val="20"/>
          <w:szCs w:val="20"/>
        </w:rPr>
        <w:t>15</w:t>
      </w:r>
      <w:r w:rsidR="00704AA6" w:rsidRPr="00AC4C69">
        <w:rPr>
          <w:rFonts w:ascii="Arial" w:hAnsi="Arial" w:cs="Arial"/>
          <w:sz w:val="20"/>
          <w:szCs w:val="20"/>
        </w:rPr>
        <w:t>/2015</w:t>
      </w:r>
      <w:r w:rsidR="00704AA6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65550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5550A">
        <w:rPr>
          <w:rFonts w:ascii="Arial" w:hAnsi="Arial" w:cs="Arial"/>
          <w:sz w:val="20"/>
          <w:szCs w:val="20"/>
        </w:rPr>
        <w:t xml:space="preserve">de la Delegación </w:t>
      </w:r>
      <w:r w:rsidR="00FF3062">
        <w:rPr>
          <w:rFonts w:ascii="Arial" w:hAnsi="Arial" w:cs="Arial"/>
          <w:sz w:val="20"/>
          <w:szCs w:val="20"/>
        </w:rPr>
        <w:t>Benito Juárez</w:t>
      </w:r>
      <w:r w:rsidR="0065550A">
        <w:rPr>
          <w:rFonts w:ascii="Arial" w:hAnsi="Arial" w:cs="Arial"/>
          <w:sz w:val="20"/>
          <w:szCs w:val="20"/>
        </w:rPr>
        <w:t xml:space="preserve">, </w:t>
      </w:r>
      <w:r w:rsidR="0065550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5550A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FF3062">
        <w:rPr>
          <w:rFonts w:ascii="Arial" w:hAnsi="Arial" w:cs="Arial"/>
          <w:sz w:val="20"/>
          <w:szCs w:val="20"/>
        </w:rPr>
        <w:t>619</w:t>
      </w:r>
      <w:r w:rsidR="0065550A" w:rsidRPr="00AC4C69">
        <w:rPr>
          <w:rFonts w:ascii="Arial" w:hAnsi="Arial" w:cs="Arial"/>
          <w:sz w:val="20"/>
          <w:szCs w:val="20"/>
        </w:rPr>
        <w:t>/2015</w:t>
      </w:r>
      <w:r w:rsidR="0065550A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65550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5550A">
        <w:rPr>
          <w:rFonts w:ascii="Arial" w:hAnsi="Arial" w:cs="Arial"/>
          <w:sz w:val="20"/>
          <w:szCs w:val="20"/>
        </w:rPr>
        <w:t xml:space="preserve">de la </w:t>
      </w:r>
      <w:r w:rsidR="00704AA6">
        <w:rPr>
          <w:rFonts w:ascii="Arial" w:hAnsi="Arial" w:cs="Arial"/>
          <w:sz w:val="20"/>
          <w:szCs w:val="20"/>
        </w:rPr>
        <w:t>Secretaría de</w:t>
      </w:r>
      <w:r w:rsidR="00FF3062">
        <w:rPr>
          <w:rFonts w:ascii="Arial" w:hAnsi="Arial" w:cs="Arial"/>
          <w:sz w:val="20"/>
          <w:szCs w:val="20"/>
        </w:rPr>
        <w:t xml:space="preserve"> Seguridad Pública del Distrito Federal</w:t>
      </w:r>
      <w:r w:rsidR="0065550A">
        <w:rPr>
          <w:rFonts w:ascii="Arial" w:hAnsi="Arial" w:cs="Arial"/>
          <w:sz w:val="20"/>
          <w:szCs w:val="20"/>
        </w:rPr>
        <w:t xml:space="preserve">, </w:t>
      </w:r>
      <w:r w:rsidR="0065550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5550A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FF3062">
        <w:rPr>
          <w:rFonts w:ascii="Arial" w:hAnsi="Arial" w:cs="Arial"/>
          <w:sz w:val="20"/>
          <w:szCs w:val="20"/>
        </w:rPr>
        <w:t>625</w:t>
      </w:r>
      <w:r w:rsidR="0065550A" w:rsidRPr="00AC4C69">
        <w:rPr>
          <w:rFonts w:ascii="Arial" w:hAnsi="Arial" w:cs="Arial"/>
          <w:sz w:val="20"/>
          <w:szCs w:val="20"/>
        </w:rPr>
        <w:t>/2015</w:t>
      </w:r>
      <w:r w:rsidR="0065550A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</w:t>
      </w:r>
      <w:r w:rsidR="00222DC1">
        <w:rPr>
          <w:rFonts w:ascii="Arial" w:hAnsi="Arial" w:cs="Arial"/>
          <w:sz w:val="20"/>
          <w:szCs w:val="20"/>
        </w:rPr>
        <w:t xml:space="preserve"> Secretaría de Finanzas</w:t>
      </w:r>
      <w:r w:rsidR="00950628">
        <w:rPr>
          <w:rFonts w:ascii="Arial" w:hAnsi="Arial" w:cs="Arial"/>
          <w:sz w:val="20"/>
          <w:szCs w:val="20"/>
        </w:rPr>
        <w:t xml:space="preserve">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222DC1">
        <w:rPr>
          <w:rFonts w:ascii="Arial" w:hAnsi="Arial" w:cs="Arial"/>
          <w:sz w:val="20"/>
          <w:szCs w:val="20"/>
        </w:rPr>
        <w:t>626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4AA6">
        <w:rPr>
          <w:rFonts w:ascii="Arial" w:hAnsi="Arial" w:cs="Arial"/>
          <w:sz w:val="20"/>
          <w:szCs w:val="20"/>
        </w:rPr>
        <w:t xml:space="preserve">de la Delegación </w:t>
      </w:r>
      <w:r w:rsidR="00EC0DEC">
        <w:rPr>
          <w:rFonts w:ascii="Arial" w:hAnsi="Arial" w:cs="Arial"/>
          <w:sz w:val="20"/>
          <w:szCs w:val="20"/>
        </w:rPr>
        <w:t>Venustiano Carranza</w:t>
      </w:r>
      <w:r w:rsidR="00512F59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4AA6" w:rsidRPr="00704AA6">
        <w:rPr>
          <w:rFonts w:ascii="Arial" w:hAnsi="Arial" w:cs="Arial"/>
          <w:sz w:val="20"/>
          <w:szCs w:val="20"/>
        </w:rPr>
        <w:t>RR.SIP.</w:t>
      </w:r>
      <w:r w:rsidR="00EC0DEC">
        <w:rPr>
          <w:rFonts w:ascii="Arial" w:hAnsi="Arial" w:cs="Arial"/>
          <w:sz w:val="20"/>
          <w:szCs w:val="20"/>
        </w:rPr>
        <w:t>0651</w:t>
      </w:r>
      <w:r w:rsidR="00704AA6" w:rsidRPr="00704AA6">
        <w:rPr>
          <w:rFonts w:ascii="Arial" w:hAnsi="Arial" w:cs="Arial"/>
          <w:sz w:val="20"/>
          <w:szCs w:val="20"/>
        </w:rPr>
        <w:t>/2015</w:t>
      </w:r>
      <w:r w:rsidR="008E0F9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C0DEC">
        <w:rPr>
          <w:rFonts w:ascii="Arial" w:hAnsi="Arial" w:cs="Arial"/>
          <w:sz w:val="20"/>
          <w:szCs w:val="20"/>
        </w:rPr>
        <w:t xml:space="preserve">de la Delegación Venustiano Carranza, </w:t>
      </w:r>
      <w:r w:rsidR="00EC0DE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0DEC" w:rsidRPr="00704AA6">
        <w:rPr>
          <w:rFonts w:ascii="Arial" w:hAnsi="Arial" w:cs="Arial"/>
          <w:sz w:val="20"/>
          <w:szCs w:val="20"/>
        </w:rPr>
        <w:t>RR.SIP.</w:t>
      </w:r>
      <w:r w:rsidR="00EC0DEC">
        <w:rPr>
          <w:rFonts w:ascii="Arial" w:hAnsi="Arial" w:cs="Arial"/>
          <w:sz w:val="20"/>
          <w:szCs w:val="20"/>
        </w:rPr>
        <w:t>0719</w:t>
      </w:r>
      <w:r w:rsidR="00EC0DEC" w:rsidRPr="00704AA6">
        <w:rPr>
          <w:rFonts w:ascii="Arial" w:hAnsi="Arial" w:cs="Arial"/>
          <w:sz w:val="20"/>
          <w:szCs w:val="20"/>
        </w:rPr>
        <w:t>/2015</w:t>
      </w:r>
      <w:r w:rsidR="00EC0DEC">
        <w:rPr>
          <w:rFonts w:ascii="Arial" w:hAnsi="Arial" w:cs="Arial"/>
          <w:sz w:val="20"/>
          <w:szCs w:val="20"/>
        </w:rPr>
        <w:t>.</w:t>
      </w:r>
    </w:p>
    <w:p w:rsidR="00EF51BE" w:rsidRPr="00F970DF" w:rsidRDefault="00EF51BE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C0DEC">
        <w:rPr>
          <w:rFonts w:ascii="Arial" w:hAnsi="Arial" w:cs="Arial"/>
          <w:sz w:val="20"/>
          <w:szCs w:val="20"/>
        </w:rPr>
        <w:t xml:space="preserve">de la Delegación Venustiano Carranza, </w:t>
      </w:r>
      <w:r w:rsidR="00EC0DE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0DEC" w:rsidRPr="00704AA6">
        <w:rPr>
          <w:rFonts w:ascii="Arial" w:hAnsi="Arial" w:cs="Arial"/>
          <w:sz w:val="20"/>
          <w:szCs w:val="20"/>
        </w:rPr>
        <w:t>RR.SIP.</w:t>
      </w:r>
      <w:r w:rsidR="00EC0DEC">
        <w:rPr>
          <w:rFonts w:ascii="Arial" w:hAnsi="Arial" w:cs="Arial"/>
          <w:sz w:val="20"/>
          <w:szCs w:val="20"/>
        </w:rPr>
        <w:t>0723</w:t>
      </w:r>
      <w:r w:rsidR="00EC0DEC" w:rsidRPr="00704AA6">
        <w:rPr>
          <w:rFonts w:ascii="Arial" w:hAnsi="Arial" w:cs="Arial"/>
          <w:sz w:val="20"/>
          <w:szCs w:val="20"/>
        </w:rPr>
        <w:t>/2015</w:t>
      </w:r>
      <w:r w:rsidR="00EC0DE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de la </w:t>
      </w:r>
      <w:r w:rsidR="003D1DDA">
        <w:rPr>
          <w:rFonts w:ascii="Arial" w:hAnsi="Arial" w:cs="Arial"/>
          <w:sz w:val="20"/>
          <w:szCs w:val="20"/>
        </w:rPr>
        <w:t>Red de Transporte de Pasajeros</w:t>
      </w:r>
      <w:r w:rsidR="0045163C">
        <w:rPr>
          <w:rFonts w:ascii="Arial" w:hAnsi="Arial" w:cs="Arial"/>
          <w:sz w:val="20"/>
          <w:szCs w:val="20"/>
        </w:rPr>
        <w:t xml:space="preserve"> del Distrito Federal</w:t>
      </w:r>
      <w:r w:rsidR="00674CE6">
        <w:rPr>
          <w:rFonts w:ascii="Arial" w:hAnsi="Arial" w:cs="Arial"/>
          <w:sz w:val="20"/>
          <w:szCs w:val="20"/>
        </w:rPr>
        <w:t xml:space="preserve">, </w:t>
      </w:r>
      <w:r w:rsidR="00674CE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40485" w:rsidRPr="00240485">
        <w:rPr>
          <w:rFonts w:ascii="Arial" w:hAnsi="Arial" w:cs="Arial"/>
          <w:sz w:val="20"/>
          <w:szCs w:val="20"/>
        </w:rPr>
        <w:t>RR.SIP.</w:t>
      </w:r>
      <w:r w:rsidR="00AF6358">
        <w:rPr>
          <w:rFonts w:ascii="Arial" w:hAnsi="Arial" w:cs="Arial"/>
          <w:sz w:val="20"/>
          <w:szCs w:val="20"/>
        </w:rPr>
        <w:t>0</w:t>
      </w:r>
      <w:r w:rsidR="003D1DDA">
        <w:rPr>
          <w:rFonts w:ascii="Arial" w:hAnsi="Arial" w:cs="Arial"/>
          <w:sz w:val="20"/>
          <w:szCs w:val="20"/>
        </w:rPr>
        <w:t>671</w:t>
      </w:r>
      <w:r w:rsidR="00240485" w:rsidRPr="00240485">
        <w:rPr>
          <w:rFonts w:ascii="Arial" w:hAnsi="Arial" w:cs="Arial"/>
          <w:sz w:val="20"/>
          <w:szCs w:val="20"/>
        </w:rPr>
        <w:t>/2015</w:t>
      </w:r>
      <w:r w:rsidR="00674CE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C237D5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19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350064">
        <w:rPr>
          <w:rFonts w:ascii="Arial" w:hAnsi="Arial" w:cs="Arial"/>
          <w:sz w:val="20"/>
          <w:szCs w:val="20"/>
        </w:rPr>
        <w:t>de</w:t>
      </w:r>
      <w:r w:rsidR="003D1DDA">
        <w:rPr>
          <w:rFonts w:ascii="Arial" w:hAnsi="Arial" w:cs="Arial"/>
          <w:sz w:val="20"/>
          <w:szCs w:val="20"/>
        </w:rPr>
        <w:t>l Partido Acción Nacional en el Distrito Federal</w:t>
      </w:r>
      <w:r w:rsidR="00AF6358">
        <w:rPr>
          <w:rFonts w:ascii="Arial" w:hAnsi="Arial" w:cs="Arial"/>
          <w:sz w:val="20"/>
          <w:szCs w:val="20"/>
        </w:rPr>
        <w:t xml:space="preserve">, </w:t>
      </w:r>
      <w:r w:rsidR="00AF635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D1DDA">
        <w:rPr>
          <w:rFonts w:ascii="Arial" w:hAnsi="Arial" w:cs="Arial"/>
          <w:sz w:val="20"/>
          <w:szCs w:val="20"/>
        </w:rPr>
        <w:t>RR.</w:t>
      </w:r>
      <w:r w:rsidR="003D1DDA" w:rsidRPr="003D1DDA">
        <w:rPr>
          <w:rFonts w:ascii="Arial" w:hAnsi="Arial" w:cs="Arial"/>
          <w:sz w:val="20"/>
          <w:szCs w:val="20"/>
        </w:rPr>
        <w:t>SIP.0687/2015 y su Acumulado RR.SIP.0742/2015</w:t>
      </w:r>
      <w:r w:rsidR="00F44F6C" w:rsidRPr="009D49A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C237D5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20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A5830">
        <w:rPr>
          <w:rFonts w:ascii="Arial" w:hAnsi="Arial" w:cs="Arial"/>
          <w:sz w:val="20"/>
          <w:szCs w:val="20"/>
        </w:rPr>
        <w:t xml:space="preserve">de la </w:t>
      </w:r>
      <w:r w:rsidR="003D1DDA">
        <w:rPr>
          <w:rFonts w:ascii="Arial" w:hAnsi="Arial" w:cs="Arial"/>
          <w:sz w:val="20"/>
          <w:szCs w:val="20"/>
        </w:rPr>
        <w:t>Secretaría de Movilidad</w:t>
      </w:r>
      <w:r w:rsidR="008A5830">
        <w:rPr>
          <w:rFonts w:ascii="Arial" w:hAnsi="Arial" w:cs="Arial"/>
          <w:sz w:val="20"/>
          <w:szCs w:val="20"/>
        </w:rPr>
        <w:t xml:space="preserve">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RR.SIP.0</w:t>
      </w:r>
      <w:r w:rsidR="003D1DDA">
        <w:rPr>
          <w:rFonts w:ascii="Arial" w:hAnsi="Arial" w:cs="Arial"/>
          <w:sz w:val="20"/>
          <w:szCs w:val="20"/>
        </w:rPr>
        <w:t>690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3D1DDA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C237D5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21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87119">
        <w:rPr>
          <w:rFonts w:ascii="Arial" w:hAnsi="Arial" w:cs="Arial"/>
          <w:sz w:val="20"/>
          <w:szCs w:val="20"/>
        </w:rPr>
        <w:t xml:space="preserve">del Partido del Trabajo en el Distrito Federal,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</w:t>
      </w:r>
      <w:r w:rsidR="008A5830">
        <w:rPr>
          <w:rFonts w:ascii="Arial" w:hAnsi="Arial" w:cs="Arial"/>
          <w:sz w:val="20"/>
          <w:szCs w:val="20"/>
        </w:rPr>
        <w:t>0</w:t>
      </w:r>
      <w:r w:rsidR="00387119">
        <w:rPr>
          <w:rFonts w:ascii="Arial" w:hAnsi="Arial" w:cs="Arial"/>
          <w:sz w:val="20"/>
          <w:szCs w:val="20"/>
        </w:rPr>
        <w:t>6</w:t>
      </w:r>
      <w:r w:rsidR="008A5830">
        <w:rPr>
          <w:rFonts w:ascii="Arial" w:hAnsi="Arial" w:cs="Arial"/>
          <w:sz w:val="20"/>
          <w:szCs w:val="20"/>
        </w:rPr>
        <w:t>92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8A5830" w:rsidRPr="009D49A2">
        <w:rPr>
          <w:rFonts w:ascii="Arial" w:hAnsi="Arial" w:cs="Arial"/>
          <w:sz w:val="20"/>
          <w:szCs w:val="20"/>
        </w:rPr>
        <w:t>.</w:t>
      </w:r>
    </w:p>
    <w:p w:rsidR="008A5830" w:rsidRDefault="008A5830" w:rsidP="008A5830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C237D5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8A5830" w:rsidRPr="0045163C">
        <w:rPr>
          <w:rFonts w:ascii="Arial" w:hAnsi="Arial" w:cs="Arial"/>
          <w:b/>
          <w:sz w:val="20"/>
          <w:szCs w:val="20"/>
        </w:rPr>
        <w:t>.</w:t>
      </w:r>
      <w:r w:rsidR="00173270" w:rsidRPr="0045163C">
        <w:rPr>
          <w:rFonts w:ascii="Arial" w:hAnsi="Arial" w:cs="Arial"/>
          <w:b/>
          <w:sz w:val="20"/>
          <w:szCs w:val="20"/>
        </w:rPr>
        <w:t>22</w:t>
      </w:r>
      <w:r w:rsidR="008A5830" w:rsidRPr="0045163C">
        <w:rPr>
          <w:rFonts w:ascii="Arial" w:hAnsi="Arial" w:cs="Arial"/>
          <w:b/>
          <w:sz w:val="20"/>
          <w:szCs w:val="20"/>
        </w:rPr>
        <w:t>.</w:t>
      </w:r>
      <w:r w:rsidR="008A5830" w:rsidRPr="0045163C">
        <w:rPr>
          <w:rFonts w:ascii="Arial" w:hAnsi="Arial" w:cs="Arial"/>
          <w:sz w:val="20"/>
          <w:szCs w:val="20"/>
        </w:rPr>
        <w:tab/>
        <w:t>Resolución al Recurso de Revisión interpuesto en contra de</w:t>
      </w:r>
      <w:r w:rsidR="00387119" w:rsidRPr="0045163C">
        <w:rPr>
          <w:rFonts w:ascii="Arial" w:hAnsi="Arial" w:cs="Arial"/>
          <w:sz w:val="20"/>
          <w:szCs w:val="20"/>
        </w:rPr>
        <w:t>l Fondo Ambiental Público</w:t>
      </w:r>
      <w:r w:rsidR="0045163C" w:rsidRPr="0045163C">
        <w:rPr>
          <w:rFonts w:ascii="Arial" w:hAnsi="Arial" w:cs="Arial"/>
          <w:sz w:val="20"/>
          <w:szCs w:val="20"/>
        </w:rPr>
        <w:t xml:space="preserve"> del Distrito Federal</w:t>
      </w:r>
      <w:r w:rsidR="008A5830" w:rsidRPr="0045163C">
        <w:rPr>
          <w:rFonts w:ascii="Arial" w:hAnsi="Arial" w:cs="Arial"/>
          <w:sz w:val="20"/>
          <w:szCs w:val="20"/>
        </w:rPr>
        <w:t>, con expediente número RR.SIP.</w:t>
      </w:r>
      <w:r w:rsidR="00F822EB" w:rsidRPr="0045163C">
        <w:rPr>
          <w:rFonts w:ascii="Arial" w:hAnsi="Arial" w:cs="Arial"/>
          <w:sz w:val="20"/>
          <w:szCs w:val="20"/>
        </w:rPr>
        <w:t>0</w:t>
      </w:r>
      <w:r w:rsidR="00387119" w:rsidRPr="0045163C">
        <w:rPr>
          <w:rFonts w:ascii="Arial" w:hAnsi="Arial" w:cs="Arial"/>
          <w:sz w:val="20"/>
          <w:szCs w:val="20"/>
        </w:rPr>
        <w:t>695</w:t>
      </w:r>
      <w:r w:rsidR="008A5830" w:rsidRPr="0045163C">
        <w:rPr>
          <w:rFonts w:ascii="Arial" w:hAnsi="Arial" w:cs="Arial"/>
          <w:sz w:val="20"/>
          <w:szCs w:val="20"/>
        </w:rPr>
        <w:t>/2015.</w:t>
      </w:r>
    </w:p>
    <w:p w:rsidR="008A5830" w:rsidRDefault="008A583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C237D5" w:rsidP="00EC3D3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EC3D3D">
        <w:rPr>
          <w:rFonts w:ascii="Arial" w:hAnsi="Arial" w:cs="Arial"/>
          <w:b/>
          <w:sz w:val="20"/>
          <w:szCs w:val="20"/>
        </w:rPr>
        <w:t>2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EC3D3D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C3D3D">
        <w:rPr>
          <w:rFonts w:ascii="Arial" w:hAnsi="Arial" w:cs="Arial"/>
          <w:sz w:val="20"/>
          <w:szCs w:val="20"/>
        </w:rPr>
        <w:t>d</w:t>
      </w:r>
      <w:r w:rsidR="00387119">
        <w:rPr>
          <w:rFonts w:ascii="Arial" w:hAnsi="Arial" w:cs="Arial"/>
          <w:sz w:val="20"/>
          <w:szCs w:val="20"/>
        </w:rPr>
        <w:t xml:space="preserve">el Instituto de Verificación Administrativa del Distrito Federal, </w:t>
      </w:r>
      <w:r w:rsidR="00EC3D3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3D3D" w:rsidRPr="008A5830">
        <w:rPr>
          <w:rFonts w:ascii="Arial" w:hAnsi="Arial" w:cs="Arial"/>
          <w:sz w:val="20"/>
          <w:szCs w:val="20"/>
        </w:rPr>
        <w:t>RR.SIP.</w:t>
      </w:r>
      <w:r w:rsidR="00EC3D3D">
        <w:rPr>
          <w:rFonts w:ascii="Arial" w:hAnsi="Arial" w:cs="Arial"/>
          <w:sz w:val="20"/>
          <w:szCs w:val="20"/>
        </w:rPr>
        <w:t>0</w:t>
      </w:r>
      <w:r w:rsidR="00387119">
        <w:rPr>
          <w:rFonts w:ascii="Arial" w:hAnsi="Arial" w:cs="Arial"/>
          <w:sz w:val="20"/>
          <w:szCs w:val="20"/>
        </w:rPr>
        <w:t>698</w:t>
      </w:r>
      <w:r w:rsidR="00EC3D3D" w:rsidRPr="008A5830">
        <w:rPr>
          <w:rFonts w:ascii="Arial" w:hAnsi="Arial" w:cs="Arial"/>
          <w:sz w:val="20"/>
          <w:szCs w:val="20"/>
        </w:rPr>
        <w:t>/2015</w:t>
      </w:r>
      <w:r w:rsidR="00EC3D3D" w:rsidRPr="009D49A2">
        <w:rPr>
          <w:rFonts w:ascii="Arial" w:hAnsi="Arial" w:cs="Arial"/>
          <w:sz w:val="20"/>
          <w:szCs w:val="20"/>
        </w:rPr>
        <w:t>.</w:t>
      </w:r>
    </w:p>
    <w:p w:rsidR="008A5830" w:rsidRDefault="008A583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C237D5" w:rsidP="00EC3D3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EC3D3D">
        <w:rPr>
          <w:rFonts w:ascii="Arial" w:hAnsi="Arial" w:cs="Arial"/>
          <w:b/>
          <w:sz w:val="20"/>
          <w:szCs w:val="20"/>
        </w:rPr>
        <w:t>2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EC3D3D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C3D3D">
        <w:rPr>
          <w:rFonts w:ascii="Arial" w:hAnsi="Arial" w:cs="Arial"/>
          <w:sz w:val="20"/>
          <w:szCs w:val="20"/>
        </w:rPr>
        <w:t xml:space="preserve">de la Delegación </w:t>
      </w:r>
      <w:r w:rsidR="00387119">
        <w:rPr>
          <w:rFonts w:ascii="Arial" w:hAnsi="Arial" w:cs="Arial"/>
          <w:sz w:val="20"/>
          <w:szCs w:val="20"/>
        </w:rPr>
        <w:t>Iztapalapa</w:t>
      </w:r>
      <w:r w:rsidR="00EC3D3D">
        <w:rPr>
          <w:rFonts w:ascii="Arial" w:hAnsi="Arial" w:cs="Arial"/>
          <w:sz w:val="20"/>
          <w:szCs w:val="20"/>
        </w:rPr>
        <w:t xml:space="preserve">, </w:t>
      </w:r>
      <w:r w:rsidR="00EC3D3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3D3D" w:rsidRPr="008A5830">
        <w:rPr>
          <w:rFonts w:ascii="Arial" w:hAnsi="Arial" w:cs="Arial"/>
          <w:sz w:val="20"/>
          <w:szCs w:val="20"/>
        </w:rPr>
        <w:t>RR.SIP.</w:t>
      </w:r>
      <w:r w:rsidR="00EC3D3D">
        <w:rPr>
          <w:rFonts w:ascii="Arial" w:hAnsi="Arial" w:cs="Arial"/>
          <w:sz w:val="20"/>
          <w:szCs w:val="20"/>
        </w:rPr>
        <w:t>0</w:t>
      </w:r>
      <w:r w:rsidR="00387119">
        <w:rPr>
          <w:rFonts w:ascii="Arial" w:hAnsi="Arial" w:cs="Arial"/>
          <w:sz w:val="20"/>
          <w:szCs w:val="20"/>
        </w:rPr>
        <w:t>700</w:t>
      </w:r>
      <w:r w:rsidR="00EC3D3D" w:rsidRPr="008A5830">
        <w:rPr>
          <w:rFonts w:ascii="Arial" w:hAnsi="Arial" w:cs="Arial"/>
          <w:sz w:val="20"/>
          <w:szCs w:val="20"/>
        </w:rPr>
        <w:t>/2015</w:t>
      </w:r>
      <w:r w:rsidR="00EC3D3D" w:rsidRPr="009D49A2">
        <w:rPr>
          <w:rFonts w:ascii="Arial" w:hAnsi="Arial" w:cs="Arial"/>
          <w:sz w:val="20"/>
          <w:szCs w:val="20"/>
        </w:rPr>
        <w:t>.</w:t>
      </w: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C237D5" w:rsidP="00EC3D3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EC3D3D">
        <w:rPr>
          <w:rFonts w:ascii="Arial" w:hAnsi="Arial" w:cs="Arial"/>
          <w:b/>
          <w:sz w:val="20"/>
          <w:szCs w:val="20"/>
        </w:rPr>
        <w:t>2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EC3D3D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C3D3D">
        <w:rPr>
          <w:rFonts w:ascii="Arial" w:hAnsi="Arial" w:cs="Arial"/>
          <w:sz w:val="20"/>
          <w:szCs w:val="20"/>
        </w:rPr>
        <w:t xml:space="preserve">de la Delegación </w:t>
      </w:r>
      <w:r w:rsidR="00387119">
        <w:rPr>
          <w:rFonts w:ascii="Arial" w:hAnsi="Arial" w:cs="Arial"/>
          <w:sz w:val="20"/>
          <w:szCs w:val="20"/>
        </w:rPr>
        <w:t>Iztapalapa</w:t>
      </w:r>
      <w:r w:rsidR="00EC3D3D">
        <w:rPr>
          <w:rFonts w:ascii="Arial" w:hAnsi="Arial" w:cs="Arial"/>
          <w:sz w:val="20"/>
          <w:szCs w:val="20"/>
        </w:rPr>
        <w:t xml:space="preserve">, </w:t>
      </w:r>
      <w:r w:rsidR="00EC3D3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3D3D" w:rsidRPr="008A5830">
        <w:rPr>
          <w:rFonts w:ascii="Arial" w:hAnsi="Arial" w:cs="Arial"/>
          <w:sz w:val="20"/>
          <w:szCs w:val="20"/>
        </w:rPr>
        <w:t>RR.SIP.</w:t>
      </w:r>
      <w:r w:rsidR="00EC3D3D">
        <w:rPr>
          <w:rFonts w:ascii="Arial" w:hAnsi="Arial" w:cs="Arial"/>
          <w:sz w:val="20"/>
          <w:szCs w:val="20"/>
        </w:rPr>
        <w:t>0</w:t>
      </w:r>
      <w:r w:rsidR="00387119">
        <w:rPr>
          <w:rFonts w:ascii="Arial" w:hAnsi="Arial" w:cs="Arial"/>
          <w:sz w:val="20"/>
          <w:szCs w:val="20"/>
        </w:rPr>
        <w:t>734</w:t>
      </w:r>
      <w:r w:rsidR="00EC3D3D" w:rsidRPr="008A5830">
        <w:rPr>
          <w:rFonts w:ascii="Arial" w:hAnsi="Arial" w:cs="Arial"/>
          <w:sz w:val="20"/>
          <w:szCs w:val="20"/>
        </w:rPr>
        <w:t>/2015</w:t>
      </w:r>
      <w:r w:rsidR="00EC3D3D" w:rsidRPr="009D49A2">
        <w:rPr>
          <w:rFonts w:ascii="Arial" w:hAnsi="Arial" w:cs="Arial"/>
          <w:sz w:val="20"/>
          <w:szCs w:val="20"/>
        </w:rPr>
        <w:t>.</w:t>
      </w: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C237D5" w:rsidP="00EC3D3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EC3D3D">
        <w:rPr>
          <w:rFonts w:ascii="Arial" w:hAnsi="Arial" w:cs="Arial"/>
          <w:b/>
          <w:sz w:val="20"/>
          <w:szCs w:val="20"/>
        </w:rPr>
        <w:t>2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C3D3D" w:rsidRPr="009D49A2">
        <w:rPr>
          <w:rFonts w:ascii="Arial" w:hAnsi="Arial" w:cs="Arial"/>
          <w:b/>
          <w:sz w:val="20"/>
          <w:szCs w:val="20"/>
        </w:rPr>
        <w:t>.</w:t>
      </w:r>
      <w:r w:rsidR="00EC3D3D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C3D3D">
        <w:rPr>
          <w:rFonts w:ascii="Arial" w:hAnsi="Arial" w:cs="Arial"/>
          <w:sz w:val="20"/>
          <w:szCs w:val="20"/>
        </w:rPr>
        <w:t xml:space="preserve">de la </w:t>
      </w:r>
      <w:r w:rsidR="00387119">
        <w:rPr>
          <w:rFonts w:ascii="Arial" w:hAnsi="Arial" w:cs="Arial"/>
          <w:sz w:val="20"/>
          <w:szCs w:val="20"/>
        </w:rPr>
        <w:t>Secretaría de Gobierno</w:t>
      </w:r>
      <w:r w:rsidR="00173270">
        <w:rPr>
          <w:rFonts w:ascii="Arial" w:hAnsi="Arial" w:cs="Arial"/>
          <w:sz w:val="20"/>
          <w:szCs w:val="20"/>
        </w:rPr>
        <w:t xml:space="preserve">, </w:t>
      </w:r>
      <w:r w:rsidR="00EC3D3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3D3D" w:rsidRPr="008A5830">
        <w:rPr>
          <w:rFonts w:ascii="Arial" w:hAnsi="Arial" w:cs="Arial"/>
          <w:sz w:val="20"/>
          <w:szCs w:val="20"/>
        </w:rPr>
        <w:t>RR.SIP.</w:t>
      </w:r>
      <w:r w:rsidR="00173270">
        <w:rPr>
          <w:rFonts w:ascii="Arial" w:hAnsi="Arial" w:cs="Arial"/>
          <w:sz w:val="20"/>
          <w:szCs w:val="20"/>
        </w:rPr>
        <w:t>0</w:t>
      </w:r>
      <w:r w:rsidR="00387119">
        <w:rPr>
          <w:rFonts w:ascii="Arial" w:hAnsi="Arial" w:cs="Arial"/>
          <w:sz w:val="20"/>
          <w:szCs w:val="20"/>
        </w:rPr>
        <w:t>7</w:t>
      </w:r>
      <w:r w:rsidR="00173270">
        <w:rPr>
          <w:rFonts w:ascii="Arial" w:hAnsi="Arial" w:cs="Arial"/>
          <w:sz w:val="20"/>
          <w:szCs w:val="20"/>
        </w:rPr>
        <w:t>05</w:t>
      </w:r>
      <w:r w:rsidR="00EC3D3D" w:rsidRPr="008A5830">
        <w:rPr>
          <w:rFonts w:ascii="Arial" w:hAnsi="Arial" w:cs="Arial"/>
          <w:sz w:val="20"/>
          <w:szCs w:val="20"/>
        </w:rPr>
        <w:t>/2015</w:t>
      </w:r>
      <w:r w:rsidR="00EC3D3D" w:rsidRPr="009D49A2">
        <w:rPr>
          <w:rFonts w:ascii="Arial" w:hAnsi="Arial" w:cs="Arial"/>
          <w:sz w:val="20"/>
          <w:szCs w:val="20"/>
        </w:rPr>
        <w:t>.</w:t>
      </w: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C237D5" w:rsidP="0017327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73270"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27</w:t>
      </w:r>
      <w:r w:rsidR="00173270" w:rsidRPr="009D49A2">
        <w:rPr>
          <w:rFonts w:ascii="Arial" w:hAnsi="Arial" w:cs="Arial"/>
          <w:b/>
          <w:sz w:val="20"/>
          <w:szCs w:val="20"/>
        </w:rPr>
        <w:t>.</w:t>
      </w:r>
      <w:r w:rsidR="0017327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73270">
        <w:rPr>
          <w:rFonts w:ascii="Arial" w:hAnsi="Arial" w:cs="Arial"/>
          <w:sz w:val="20"/>
          <w:szCs w:val="20"/>
        </w:rPr>
        <w:t>de</w:t>
      </w:r>
      <w:r w:rsidR="00387119">
        <w:rPr>
          <w:rFonts w:ascii="Arial" w:hAnsi="Arial" w:cs="Arial"/>
          <w:sz w:val="20"/>
          <w:szCs w:val="20"/>
        </w:rPr>
        <w:t>l Instituto de la Juventud del Distrito Federal</w:t>
      </w:r>
      <w:r w:rsidR="00173270">
        <w:rPr>
          <w:rFonts w:ascii="Arial" w:hAnsi="Arial" w:cs="Arial"/>
          <w:sz w:val="20"/>
          <w:szCs w:val="20"/>
        </w:rPr>
        <w:t xml:space="preserve">, </w:t>
      </w:r>
      <w:r w:rsidR="0017327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73270" w:rsidRPr="008A5830">
        <w:rPr>
          <w:rFonts w:ascii="Arial" w:hAnsi="Arial" w:cs="Arial"/>
          <w:sz w:val="20"/>
          <w:szCs w:val="20"/>
        </w:rPr>
        <w:t>RR.SIP.</w:t>
      </w:r>
      <w:r w:rsidR="00173270">
        <w:rPr>
          <w:rFonts w:ascii="Arial" w:hAnsi="Arial" w:cs="Arial"/>
          <w:sz w:val="20"/>
          <w:szCs w:val="20"/>
        </w:rPr>
        <w:t>0</w:t>
      </w:r>
      <w:r w:rsidR="00387119">
        <w:rPr>
          <w:rFonts w:ascii="Arial" w:hAnsi="Arial" w:cs="Arial"/>
          <w:sz w:val="20"/>
          <w:szCs w:val="20"/>
        </w:rPr>
        <w:t>712</w:t>
      </w:r>
      <w:r w:rsidR="00173270" w:rsidRPr="008A5830">
        <w:rPr>
          <w:rFonts w:ascii="Arial" w:hAnsi="Arial" w:cs="Arial"/>
          <w:sz w:val="20"/>
          <w:szCs w:val="20"/>
        </w:rPr>
        <w:t>/2015</w:t>
      </w:r>
      <w:r w:rsidR="00173270" w:rsidRPr="009D49A2">
        <w:rPr>
          <w:rFonts w:ascii="Arial" w:hAnsi="Arial" w:cs="Arial"/>
          <w:sz w:val="20"/>
          <w:szCs w:val="20"/>
        </w:rPr>
        <w:t>.</w:t>
      </w:r>
    </w:p>
    <w:p w:rsidR="00173270" w:rsidRPr="00173270" w:rsidRDefault="00173270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173270" w:rsidRDefault="00C237D5" w:rsidP="0017327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73270">
        <w:rPr>
          <w:rFonts w:ascii="Arial" w:hAnsi="Arial" w:cs="Arial"/>
          <w:b/>
          <w:sz w:val="20"/>
          <w:szCs w:val="20"/>
        </w:rPr>
        <w:t>.28.</w:t>
      </w:r>
      <w:r w:rsidR="00173270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387119">
        <w:rPr>
          <w:rFonts w:ascii="Arial" w:hAnsi="Arial" w:cs="Arial"/>
          <w:sz w:val="20"/>
          <w:szCs w:val="20"/>
        </w:rPr>
        <w:t>Secretaría de</w:t>
      </w:r>
      <w:r w:rsidR="0045163C">
        <w:rPr>
          <w:rFonts w:ascii="Arial" w:hAnsi="Arial" w:cs="Arial"/>
          <w:sz w:val="20"/>
          <w:szCs w:val="20"/>
        </w:rPr>
        <w:t>l</w:t>
      </w:r>
      <w:r w:rsidR="00387119">
        <w:rPr>
          <w:rFonts w:ascii="Arial" w:hAnsi="Arial" w:cs="Arial"/>
          <w:sz w:val="20"/>
          <w:szCs w:val="20"/>
        </w:rPr>
        <w:t xml:space="preserve"> Medio Ambiente, </w:t>
      </w:r>
      <w:r w:rsidR="00173270">
        <w:rPr>
          <w:rFonts w:ascii="Arial" w:hAnsi="Arial" w:cs="Arial"/>
          <w:sz w:val="20"/>
          <w:szCs w:val="20"/>
        </w:rPr>
        <w:t>con expediente número RR.SIP.0</w:t>
      </w:r>
      <w:r w:rsidR="00387119">
        <w:rPr>
          <w:rFonts w:ascii="Arial" w:hAnsi="Arial" w:cs="Arial"/>
          <w:sz w:val="20"/>
          <w:szCs w:val="20"/>
        </w:rPr>
        <w:t>714</w:t>
      </w:r>
      <w:r w:rsidR="00173270">
        <w:rPr>
          <w:rFonts w:ascii="Arial" w:hAnsi="Arial" w:cs="Arial"/>
          <w:sz w:val="20"/>
          <w:szCs w:val="20"/>
        </w:rPr>
        <w:t>/2015.</w:t>
      </w: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C237D5" w:rsidP="0017327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73270"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29</w:t>
      </w:r>
      <w:r w:rsidR="00173270" w:rsidRPr="009D49A2">
        <w:rPr>
          <w:rFonts w:ascii="Arial" w:hAnsi="Arial" w:cs="Arial"/>
          <w:b/>
          <w:sz w:val="20"/>
          <w:szCs w:val="20"/>
        </w:rPr>
        <w:t>.</w:t>
      </w:r>
      <w:r w:rsidR="00173270" w:rsidRPr="009D49A2">
        <w:rPr>
          <w:rFonts w:ascii="Arial" w:hAnsi="Arial" w:cs="Arial"/>
          <w:sz w:val="20"/>
          <w:szCs w:val="20"/>
        </w:rPr>
        <w:tab/>
      </w:r>
      <w:r w:rsidR="00387119">
        <w:rPr>
          <w:rFonts w:ascii="Arial" w:hAnsi="Arial" w:cs="Arial"/>
          <w:sz w:val="20"/>
          <w:szCs w:val="20"/>
        </w:rPr>
        <w:t>Resolución al Recurso de Revisión interpuesto en contra de la Oficialía Mayor del Gobierno del Distrito Federal, con expediente número RR.SIP.0720/2015.</w:t>
      </w:r>
    </w:p>
    <w:p w:rsidR="00173270" w:rsidRDefault="00173270" w:rsidP="00173270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C237D5" w:rsidP="0017327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73270"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30</w:t>
      </w:r>
      <w:r w:rsidR="00173270" w:rsidRPr="009D49A2">
        <w:rPr>
          <w:rFonts w:ascii="Arial" w:hAnsi="Arial" w:cs="Arial"/>
          <w:b/>
          <w:sz w:val="20"/>
          <w:szCs w:val="20"/>
        </w:rPr>
        <w:t>.</w:t>
      </w:r>
      <w:r w:rsidR="0017327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73270">
        <w:rPr>
          <w:rFonts w:ascii="Arial" w:hAnsi="Arial" w:cs="Arial"/>
          <w:sz w:val="20"/>
          <w:szCs w:val="20"/>
        </w:rPr>
        <w:t>de</w:t>
      </w:r>
      <w:r w:rsidR="00387119">
        <w:rPr>
          <w:rFonts w:ascii="Arial" w:hAnsi="Arial" w:cs="Arial"/>
          <w:sz w:val="20"/>
          <w:szCs w:val="20"/>
        </w:rPr>
        <w:t>l Instituto de Acceso a la Información Pública y Protección de Datos Personales del Distrito Federal</w:t>
      </w:r>
      <w:r w:rsidR="00173270">
        <w:rPr>
          <w:rFonts w:ascii="Arial" w:hAnsi="Arial" w:cs="Arial"/>
          <w:sz w:val="20"/>
          <w:szCs w:val="20"/>
        </w:rPr>
        <w:t xml:space="preserve">, </w:t>
      </w:r>
      <w:r w:rsidR="0017327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73270" w:rsidRPr="008A5830">
        <w:rPr>
          <w:rFonts w:ascii="Arial" w:hAnsi="Arial" w:cs="Arial"/>
          <w:sz w:val="20"/>
          <w:szCs w:val="20"/>
        </w:rPr>
        <w:t>RR.SIP.</w:t>
      </w:r>
      <w:r w:rsidR="00173270">
        <w:rPr>
          <w:rFonts w:ascii="Arial" w:hAnsi="Arial" w:cs="Arial"/>
          <w:sz w:val="20"/>
          <w:szCs w:val="20"/>
        </w:rPr>
        <w:t>0</w:t>
      </w:r>
      <w:r w:rsidR="00FA6C9A">
        <w:rPr>
          <w:rFonts w:ascii="Arial" w:hAnsi="Arial" w:cs="Arial"/>
          <w:sz w:val="20"/>
          <w:szCs w:val="20"/>
        </w:rPr>
        <w:t>740</w:t>
      </w:r>
      <w:r w:rsidR="00173270" w:rsidRPr="008A5830">
        <w:rPr>
          <w:rFonts w:ascii="Arial" w:hAnsi="Arial" w:cs="Arial"/>
          <w:sz w:val="20"/>
          <w:szCs w:val="20"/>
        </w:rPr>
        <w:t>/2015</w:t>
      </w:r>
      <w:r w:rsidR="00173270" w:rsidRPr="009D49A2">
        <w:rPr>
          <w:rFonts w:ascii="Arial" w:hAnsi="Arial" w:cs="Arial"/>
          <w:sz w:val="20"/>
          <w:szCs w:val="20"/>
        </w:rPr>
        <w:t>.</w:t>
      </w:r>
    </w:p>
    <w:p w:rsidR="00173270" w:rsidRDefault="00173270" w:rsidP="00173270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C237D5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060CD7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35" w:rsidRDefault="007F4235">
      <w:r>
        <w:separator/>
      </w:r>
    </w:p>
  </w:endnote>
  <w:endnote w:type="continuationSeparator" w:id="0">
    <w:p w:rsidR="007F4235" w:rsidRDefault="007F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35" w:rsidRDefault="007F4235">
      <w:r>
        <w:separator/>
      </w:r>
    </w:p>
  </w:footnote>
  <w:footnote w:type="continuationSeparator" w:id="0">
    <w:p w:rsidR="007F4235" w:rsidRDefault="007F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36F9"/>
    <w:rsid w:val="0003734F"/>
    <w:rsid w:val="00037EC7"/>
    <w:rsid w:val="00045152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8BD"/>
    <w:rsid w:val="000B1A20"/>
    <w:rsid w:val="000B335E"/>
    <w:rsid w:val="000B36FC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D74"/>
    <w:rsid w:val="0017017A"/>
    <w:rsid w:val="00173270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2DC1"/>
    <w:rsid w:val="00224D23"/>
    <w:rsid w:val="00226B8A"/>
    <w:rsid w:val="0022746D"/>
    <w:rsid w:val="002278EE"/>
    <w:rsid w:val="00231FA4"/>
    <w:rsid w:val="00232399"/>
    <w:rsid w:val="00234E13"/>
    <w:rsid w:val="002362B2"/>
    <w:rsid w:val="00240485"/>
    <w:rsid w:val="002419B5"/>
    <w:rsid w:val="00241C4F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39F7"/>
    <w:rsid w:val="002A4A07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33A9"/>
    <w:rsid w:val="00384D0D"/>
    <w:rsid w:val="00385937"/>
    <w:rsid w:val="003864B8"/>
    <w:rsid w:val="00387119"/>
    <w:rsid w:val="003934DC"/>
    <w:rsid w:val="00393BA6"/>
    <w:rsid w:val="00396C0B"/>
    <w:rsid w:val="003A48AD"/>
    <w:rsid w:val="003B130F"/>
    <w:rsid w:val="003B1E5A"/>
    <w:rsid w:val="003B1FC3"/>
    <w:rsid w:val="003C0CD0"/>
    <w:rsid w:val="003C0FBE"/>
    <w:rsid w:val="003C1B2D"/>
    <w:rsid w:val="003C1D4A"/>
    <w:rsid w:val="003C4349"/>
    <w:rsid w:val="003C6774"/>
    <w:rsid w:val="003C6E25"/>
    <w:rsid w:val="003C7D8A"/>
    <w:rsid w:val="003D1889"/>
    <w:rsid w:val="003D1DDA"/>
    <w:rsid w:val="003D2E96"/>
    <w:rsid w:val="003D47ED"/>
    <w:rsid w:val="003D4C26"/>
    <w:rsid w:val="003D685E"/>
    <w:rsid w:val="003D69D3"/>
    <w:rsid w:val="003D6D5E"/>
    <w:rsid w:val="003D7A8E"/>
    <w:rsid w:val="003D7DF1"/>
    <w:rsid w:val="003E2773"/>
    <w:rsid w:val="003E5667"/>
    <w:rsid w:val="003F2799"/>
    <w:rsid w:val="003F6DCA"/>
    <w:rsid w:val="003F7FD1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3279"/>
    <w:rsid w:val="00443EBA"/>
    <w:rsid w:val="004461F5"/>
    <w:rsid w:val="0045163C"/>
    <w:rsid w:val="0045255D"/>
    <w:rsid w:val="00454EC4"/>
    <w:rsid w:val="00456435"/>
    <w:rsid w:val="00456819"/>
    <w:rsid w:val="00457681"/>
    <w:rsid w:val="004579BE"/>
    <w:rsid w:val="00462A01"/>
    <w:rsid w:val="00463590"/>
    <w:rsid w:val="004640DD"/>
    <w:rsid w:val="00473C1B"/>
    <w:rsid w:val="004762B0"/>
    <w:rsid w:val="004772A6"/>
    <w:rsid w:val="0047784A"/>
    <w:rsid w:val="004839AF"/>
    <w:rsid w:val="00492267"/>
    <w:rsid w:val="0049304F"/>
    <w:rsid w:val="00493E75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A5A"/>
    <w:rsid w:val="00532244"/>
    <w:rsid w:val="0053452A"/>
    <w:rsid w:val="00536B57"/>
    <w:rsid w:val="00537502"/>
    <w:rsid w:val="00537CEF"/>
    <w:rsid w:val="00540237"/>
    <w:rsid w:val="00541574"/>
    <w:rsid w:val="00543D4F"/>
    <w:rsid w:val="0054626B"/>
    <w:rsid w:val="00547CD3"/>
    <w:rsid w:val="00551547"/>
    <w:rsid w:val="00555DDD"/>
    <w:rsid w:val="00562362"/>
    <w:rsid w:val="005633DB"/>
    <w:rsid w:val="005654DE"/>
    <w:rsid w:val="00566B04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54A2"/>
    <w:rsid w:val="005C655A"/>
    <w:rsid w:val="005D2A29"/>
    <w:rsid w:val="005D47A9"/>
    <w:rsid w:val="005D5AB6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E39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B5A0A"/>
    <w:rsid w:val="007B7100"/>
    <w:rsid w:val="007B79F1"/>
    <w:rsid w:val="007C07B5"/>
    <w:rsid w:val="007C1604"/>
    <w:rsid w:val="007C5255"/>
    <w:rsid w:val="007D246B"/>
    <w:rsid w:val="007D6CAE"/>
    <w:rsid w:val="007E03B5"/>
    <w:rsid w:val="007E40C1"/>
    <w:rsid w:val="007E51FC"/>
    <w:rsid w:val="007F0CDA"/>
    <w:rsid w:val="007F4235"/>
    <w:rsid w:val="007F71E7"/>
    <w:rsid w:val="007F7902"/>
    <w:rsid w:val="00806DF2"/>
    <w:rsid w:val="00806EE7"/>
    <w:rsid w:val="00812E40"/>
    <w:rsid w:val="008151FB"/>
    <w:rsid w:val="00820182"/>
    <w:rsid w:val="00821498"/>
    <w:rsid w:val="0082208D"/>
    <w:rsid w:val="00822A38"/>
    <w:rsid w:val="00822B0F"/>
    <w:rsid w:val="00823898"/>
    <w:rsid w:val="00825A50"/>
    <w:rsid w:val="0083251A"/>
    <w:rsid w:val="00832E59"/>
    <w:rsid w:val="00834A2F"/>
    <w:rsid w:val="008358F0"/>
    <w:rsid w:val="008368CA"/>
    <w:rsid w:val="008437E6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4408"/>
    <w:rsid w:val="008C0657"/>
    <w:rsid w:val="008C19CE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BFD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88C"/>
    <w:rsid w:val="009D49A2"/>
    <w:rsid w:val="009E2749"/>
    <w:rsid w:val="009E62C7"/>
    <w:rsid w:val="009E7079"/>
    <w:rsid w:val="009E7CD6"/>
    <w:rsid w:val="009F21C4"/>
    <w:rsid w:val="009F292C"/>
    <w:rsid w:val="009F3202"/>
    <w:rsid w:val="009F4B03"/>
    <w:rsid w:val="00A018FF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33859"/>
    <w:rsid w:val="00B35362"/>
    <w:rsid w:val="00B36621"/>
    <w:rsid w:val="00B4316A"/>
    <w:rsid w:val="00B44DF0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0D83"/>
    <w:rsid w:val="00BC35D9"/>
    <w:rsid w:val="00BD0C5F"/>
    <w:rsid w:val="00BD1F34"/>
    <w:rsid w:val="00BD2173"/>
    <w:rsid w:val="00BD26B2"/>
    <w:rsid w:val="00BD5ACB"/>
    <w:rsid w:val="00BE358C"/>
    <w:rsid w:val="00BE6463"/>
    <w:rsid w:val="00BF1F99"/>
    <w:rsid w:val="00BF2BA2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37D5"/>
    <w:rsid w:val="00C27116"/>
    <w:rsid w:val="00C318D4"/>
    <w:rsid w:val="00C35224"/>
    <w:rsid w:val="00C353AA"/>
    <w:rsid w:val="00C408D5"/>
    <w:rsid w:val="00C42BAC"/>
    <w:rsid w:val="00C45B76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209B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19D"/>
    <w:rsid w:val="00DD17A3"/>
    <w:rsid w:val="00DD31FF"/>
    <w:rsid w:val="00DD5FAD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46565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B3D"/>
    <w:rsid w:val="00EA26D6"/>
    <w:rsid w:val="00EA4EF4"/>
    <w:rsid w:val="00EA66B8"/>
    <w:rsid w:val="00EA6797"/>
    <w:rsid w:val="00EA71D1"/>
    <w:rsid w:val="00EA7659"/>
    <w:rsid w:val="00EA7698"/>
    <w:rsid w:val="00EB31B1"/>
    <w:rsid w:val="00EB49E0"/>
    <w:rsid w:val="00EB792E"/>
    <w:rsid w:val="00EC0DEC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CF2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0243B-9DBE-49B3-B2FB-FCE0BA4D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6</cp:revision>
  <cp:lastPrinted>2015-11-07T04:28:00Z</cp:lastPrinted>
  <dcterms:created xsi:type="dcterms:W3CDTF">2015-08-03T16:23:00Z</dcterms:created>
  <dcterms:modified xsi:type="dcterms:W3CDTF">2015-11-07T04:29:00Z</dcterms:modified>
</cp:coreProperties>
</file>