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bookmarkStart w:id="0" w:name="_GoBack"/>
      <w:bookmarkEnd w:id="0"/>
      <w:r w:rsidRPr="003D527C">
        <w:rPr>
          <w:rFonts w:ascii="Cambria" w:hAnsi="Cambria"/>
          <w:b/>
          <w:sz w:val="28"/>
          <w:szCs w:val="24"/>
          <w:lang w:val="es-MX"/>
        </w:rPr>
        <w:t>A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CTA DE </w:t>
      </w:r>
      <w:r w:rsidRPr="003D527C">
        <w:rPr>
          <w:rFonts w:ascii="Cambria" w:hAnsi="Cambria"/>
          <w:b/>
          <w:sz w:val="28"/>
          <w:szCs w:val="24"/>
          <w:lang w:val="es-MX"/>
        </w:rPr>
        <w:t>R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ESULTADOS DE LA </w:t>
      </w:r>
      <w:r w:rsidRPr="003D527C">
        <w:rPr>
          <w:rFonts w:ascii="Cambria" w:hAnsi="Cambria"/>
          <w:b/>
          <w:sz w:val="28"/>
          <w:szCs w:val="24"/>
          <w:lang w:val="es-MX"/>
        </w:rPr>
        <w:t>C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OMISIÓN </w:t>
      </w:r>
      <w:r w:rsidRPr="003D527C">
        <w:rPr>
          <w:rFonts w:ascii="Cambria" w:hAnsi="Cambria"/>
          <w:b/>
          <w:sz w:val="28"/>
          <w:szCs w:val="24"/>
          <w:lang w:val="es-MX"/>
        </w:rPr>
        <w:t>E</w:t>
      </w:r>
      <w:r w:rsidRPr="003D527C">
        <w:rPr>
          <w:rFonts w:ascii="Cambria" w:hAnsi="Cambria"/>
          <w:b/>
          <w:sz w:val="24"/>
          <w:szCs w:val="24"/>
          <w:lang w:val="es-MX"/>
        </w:rPr>
        <w:t>VALUADORA</w:t>
      </w: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DEL</w:t>
      </w:r>
      <w:r w:rsidR="006D4CA2">
        <w:rPr>
          <w:rFonts w:ascii="Cambria" w:hAnsi="Cambria"/>
          <w:b/>
          <w:sz w:val="24"/>
          <w:szCs w:val="24"/>
          <w:lang w:val="es-MX"/>
        </w:rPr>
        <w:t xml:space="preserve"> PRIMER </w:t>
      </w:r>
      <w:r>
        <w:rPr>
          <w:rFonts w:ascii="Cambria" w:hAnsi="Cambria"/>
          <w:b/>
          <w:sz w:val="24"/>
          <w:szCs w:val="24"/>
          <w:lang w:val="es-MX"/>
        </w:rPr>
        <w:t>CONCURSO DE VIDEOBLOGGER´S</w:t>
      </w:r>
    </w:p>
    <w:p w:rsidR="002D2B7B" w:rsidRPr="003D527C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En la </w:t>
      </w:r>
      <w:r>
        <w:rPr>
          <w:rFonts w:ascii="Cambria" w:hAnsi="Cambria"/>
          <w:sz w:val="24"/>
          <w:szCs w:val="24"/>
          <w:lang w:val="es-MX"/>
        </w:rPr>
        <w:t>S</w:t>
      </w:r>
      <w:r w:rsidRPr="003D527C">
        <w:rPr>
          <w:rFonts w:ascii="Cambria" w:hAnsi="Cambria"/>
          <w:sz w:val="24"/>
          <w:szCs w:val="24"/>
          <w:lang w:val="es-MX"/>
        </w:rPr>
        <w:t>ala de Plenos del Instituto de Acceso a la Información Pública</w:t>
      </w:r>
      <w:r>
        <w:rPr>
          <w:rFonts w:ascii="Cambria" w:hAnsi="Cambria"/>
          <w:sz w:val="24"/>
          <w:szCs w:val="24"/>
          <w:lang w:val="es-MX"/>
        </w:rPr>
        <w:t xml:space="preserve"> y Protección de Datos Personales </w:t>
      </w:r>
      <w:r w:rsidRPr="003D527C">
        <w:rPr>
          <w:rFonts w:ascii="Cambria" w:hAnsi="Cambria"/>
          <w:sz w:val="24"/>
          <w:szCs w:val="24"/>
          <w:lang w:val="es-MX"/>
        </w:rPr>
        <w:t>del Distrito Federal (</w:t>
      </w:r>
      <w:proofErr w:type="spellStart"/>
      <w:r w:rsidRPr="003D527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Pr="003D527C">
        <w:rPr>
          <w:rFonts w:ascii="Cambria" w:hAnsi="Cambria"/>
          <w:sz w:val="24"/>
          <w:szCs w:val="24"/>
          <w:lang w:val="es-MX"/>
        </w:rPr>
        <w:t>), sito en la Morena Número 865, Local 1, Colonia Narvarte</w:t>
      </w:r>
      <w:r>
        <w:rPr>
          <w:rFonts w:ascii="Cambria" w:hAnsi="Cambria"/>
          <w:sz w:val="24"/>
          <w:szCs w:val="24"/>
          <w:lang w:val="es-MX"/>
        </w:rPr>
        <w:t xml:space="preserve"> Poniente</w:t>
      </w:r>
      <w:r w:rsidRPr="003D527C">
        <w:rPr>
          <w:rFonts w:ascii="Cambria" w:hAnsi="Cambria"/>
          <w:sz w:val="24"/>
          <w:szCs w:val="24"/>
          <w:lang w:val="es-MX"/>
        </w:rPr>
        <w:t xml:space="preserve">, C.P. 03020, Delegación Benito Juárez, México D.F., siendo las </w:t>
      </w:r>
      <w:r w:rsidR="00650C1A">
        <w:rPr>
          <w:rFonts w:ascii="Cambria" w:hAnsi="Cambria"/>
          <w:sz w:val="24"/>
          <w:szCs w:val="24"/>
          <w:lang w:val="es-MX"/>
        </w:rPr>
        <w:t>12:00</w:t>
      </w:r>
      <w:r w:rsidRPr="003D527C">
        <w:rPr>
          <w:rFonts w:ascii="Cambria" w:hAnsi="Cambria"/>
          <w:sz w:val="24"/>
          <w:szCs w:val="24"/>
          <w:lang w:val="es-MX"/>
        </w:rPr>
        <w:t xml:space="preserve"> </w:t>
      </w:r>
      <w:proofErr w:type="spellStart"/>
      <w:r w:rsidRPr="003D527C">
        <w:rPr>
          <w:rFonts w:ascii="Cambria" w:hAnsi="Cambria"/>
          <w:sz w:val="24"/>
          <w:szCs w:val="24"/>
          <w:lang w:val="es-MX"/>
        </w:rPr>
        <w:t>hrs</w:t>
      </w:r>
      <w:proofErr w:type="spellEnd"/>
      <w:r w:rsidRPr="003D527C">
        <w:rPr>
          <w:rFonts w:ascii="Cambria" w:hAnsi="Cambria"/>
          <w:sz w:val="24"/>
          <w:szCs w:val="24"/>
          <w:lang w:val="es-MX"/>
        </w:rPr>
        <w:t xml:space="preserve">. del día </w:t>
      </w:r>
      <w:r>
        <w:rPr>
          <w:rFonts w:ascii="Cambria" w:hAnsi="Cambria"/>
          <w:sz w:val="24"/>
          <w:szCs w:val="24"/>
          <w:lang w:val="es-MX"/>
        </w:rPr>
        <w:t>martes 01 de julio de 2014</w:t>
      </w:r>
      <w:r w:rsidRPr="003D527C">
        <w:rPr>
          <w:rFonts w:ascii="Cambria" w:hAnsi="Cambria"/>
          <w:sz w:val="24"/>
          <w:szCs w:val="24"/>
          <w:lang w:val="es-MX"/>
        </w:rPr>
        <w:t>, se reunieron, en Sesión Plenaria, l</w:t>
      </w:r>
      <w:r>
        <w:rPr>
          <w:rFonts w:ascii="Cambria" w:hAnsi="Cambria"/>
          <w:sz w:val="24"/>
          <w:szCs w:val="24"/>
          <w:lang w:val="es-MX"/>
        </w:rPr>
        <w:t>os</w:t>
      </w:r>
      <w:r w:rsidRPr="003D527C">
        <w:rPr>
          <w:rFonts w:ascii="Cambria" w:hAnsi="Cambria"/>
          <w:sz w:val="24"/>
          <w:szCs w:val="24"/>
          <w:lang w:val="es-MX"/>
        </w:rPr>
        <w:t xml:space="preserve">  integrantes de la Comisión Evaluadora del</w:t>
      </w:r>
      <w:r>
        <w:rPr>
          <w:rFonts w:ascii="Cambria" w:hAnsi="Cambria"/>
          <w:sz w:val="24"/>
          <w:szCs w:val="24"/>
          <w:lang w:val="es-MX"/>
        </w:rPr>
        <w:t xml:space="preserve"> Proyecto Juventudes en Línea en la </w:t>
      </w:r>
      <w:r w:rsidR="006D4CA2">
        <w:rPr>
          <w:rFonts w:ascii="Cambria" w:hAnsi="Cambria"/>
          <w:sz w:val="24"/>
          <w:szCs w:val="24"/>
          <w:lang w:val="es-MX"/>
        </w:rPr>
        <w:t>P</w:t>
      </w:r>
      <w:r>
        <w:rPr>
          <w:rFonts w:ascii="Cambria" w:hAnsi="Cambria"/>
          <w:sz w:val="24"/>
          <w:szCs w:val="24"/>
          <w:lang w:val="es-MX"/>
        </w:rPr>
        <w:t xml:space="preserve">rimera </w:t>
      </w:r>
      <w:r w:rsidR="006D4CA2">
        <w:rPr>
          <w:rFonts w:ascii="Cambria" w:hAnsi="Cambria"/>
          <w:sz w:val="24"/>
          <w:szCs w:val="24"/>
          <w:lang w:val="es-MX"/>
        </w:rPr>
        <w:t>C</w:t>
      </w:r>
      <w:r>
        <w:rPr>
          <w:rFonts w:ascii="Cambria" w:hAnsi="Cambria"/>
          <w:sz w:val="24"/>
          <w:szCs w:val="24"/>
          <w:lang w:val="es-MX"/>
        </w:rPr>
        <w:t xml:space="preserve">onvocatoria del </w:t>
      </w:r>
      <w:r w:rsidR="006D4CA2">
        <w:rPr>
          <w:rFonts w:ascii="Cambria" w:hAnsi="Cambria"/>
          <w:sz w:val="24"/>
          <w:szCs w:val="24"/>
          <w:lang w:val="es-MX"/>
        </w:rPr>
        <w:t>C</w:t>
      </w:r>
      <w:r>
        <w:rPr>
          <w:rFonts w:ascii="Cambria" w:hAnsi="Cambria"/>
          <w:sz w:val="24"/>
          <w:szCs w:val="24"/>
          <w:lang w:val="es-MX"/>
        </w:rPr>
        <w:t xml:space="preserve">oncurso de </w:t>
      </w:r>
      <w:proofErr w:type="spellStart"/>
      <w:r w:rsidR="006D4CA2">
        <w:rPr>
          <w:rFonts w:ascii="Cambria" w:hAnsi="Cambria"/>
          <w:sz w:val="24"/>
          <w:szCs w:val="24"/>
          <w:lang w:val="es-MX"/>
        </w:rPr>
        <w:t>V</w:t>
      </w:r>
      <w:r>
        <w:rPr>
          <w:rFonts w:ascii="Cambria" w:hAnsi="Cambria"/>
          <w:sz w:val="24"/>
          <w:szCs w:val="24"/>
          <w:lang w:val="es-MX"/>
        </w:rPr>
        <w:t>ideoblogger´s</w:t>
      </w:r>
      <w:proofErr w:type="spellEnd"/>
      <w:r w:rsidRPr="003D527C">
        <w:rPr>
          <w:rFonts w:ascii="Cambria" w:hAnsi="Cambria"/>
          <w:sz w:val="24"/>
          <w:szCs w:val="24"/>
          <w:lang w:val="es-MX"/>
        </w:rPr>
        <w:t xml:space="preserve">. La reunión tuvo como objetivo determinar los proyectos </w:t>
      </w:r>
      <w:r>
        <w:rPr>
          <w:rFonts w:ascii="Cambria" w:hAnsi="Cambria"/>
          <w:sz w:val="24"/>
          <w:szCs w:val="24"/>
          <w:lang w:val="es-MX"/>
        </w:rPr>
        <w:t>seleccionados</w:t>
      </w:r>
      <w:r w:rsidRPr="003D527C">
        <w:rPr>
          <w:rFonts w:ascii="Cambria" w:hAnsi="Cambria"/>
          <w:sz w:val="24"/>
          <w:szCs w:val="24"/>
          <w:lang w:val="es-MX"/>
        </w:rPr>
        <w:t xml:space="preserve"> para recibir </w:t>
      </w:r>
      <w:r>
        <w:rPr>
          <w:rFonts w:ascii="Cambria" w:hAnsi="Cambria"/>
          <w:sz w:val="24"/>
          <w:szCs w:val="24"/>
          <w:lang w:val="es-MX"/>
        </w:rPr>
        <w:t xml:space="preserve">los premios </w:t>
      </w:r>
      <w:r w:rsidRPr="003D527C">
        <w:rPr>
          <w:rFonts w:ascii="Cambria" w:hAnsi="Cambria"/>
          <w:sz w:val="24"/>
          <w:szCs w:val="24"/>
          <w:lang w:val="es-MX"/>
        </w:rPr>
        <w:t xml:space="preserve">por parte del </w:t>
      </w:r>
      <w:proofErr w:type="spellStart"/>
      <w:r w:rsidRPr="003D527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Pr="003D527C">
        <w:rPr>
          <w:rFonts w:ascii="Cambria" w:hAnsi="Cambria"/>
          <w:sz w:val="24"/>
          <w:szCs w:val="24"/>
          <w:lang w:val="es-MX"/>
        </w:rPr>
        <w:t>.-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 xml:space="preserve">El Programa Juventudes en Línea, recibió 50 proyectos para participar en el proceso de </w:t>
      </w:r>
      <w:proofErr w:type="spellStart"/>
      <w:r>
        <w:rPr>
          <w:rFonts w:ascii="Cambria" w:hAnsi="Cambria"/>
          <w:sz w:val="24"/>
          <w:szCs w:val="24"/>
          <w:lang w:val="es-MX"/>
        </w:rPr>
        <w:t>dictaminación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 en la primera convocatoria del concurso de </w:t>
      </w:r>
      <w:proofErr w:type="spellStart"/>
      <w:r w:rsidR="006D4CA2">
        <w:rPr>
          <w:rFonts w:ascii="Cambria" w:hAnsi="Cambria"/>
          <w:sz w:val="24"/>
          <w:szCs w:val="24"/>
          <w:lang w:val="es-MX"/>
        </w:rPr>
        <w:t>Videoblogger’s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. Para su análisis y revisión, se integró la Comisión Evaluadora aprobada por el Pleno del </w:t>
      </w:r>
      <w:proofErr w:type="spellStart"/>
      <w:r>
        <w:rPr>
          <w:rFonts w:ascii="Cambria" w:hAnsi="Cambria"/>
          <w:sz w:val="24"/>
          <w:szCs w:val="24"/>
          <w:lang w:val="es-MX"/>
        </w:rPr>
        <w:t>InfoDF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 mediante el Acuerdo </w:t>
      </w:r>
      <w:r w:rsidRPr="00BC2ABC">
        <w:rPr>
          <w:rFonts w:ascii="Cambria" w:hAnsi="Cambria"/>
          <w:sz w:val="24"/>
          <w:szCs w:val="24"/>
          <w:lang w:val="es-MX"/>
        </w:rPr>
        <w:t>0904/SO/25-06/2014</w:t>
      </w:r>
      <w:r>
        <w:t xml:space="preserve">, </w:t>
      </w:r>
      <w:r>
        <w:rPr>
          <w:rFonts w:ascii="Cambria" w:hAnsi="Cambria"/>
          <w:sz w:val="24"/>
          <w:szCs w:val="24"/>
          <w:lang w:val="es-MX"/>
        </w:rPr>
        <w:t>con los siguientes expertos: por</w:t>
      </w:r>
      <w:r w:rsidRPr="003D527C">
        <w:rPr>
          <w:rFonts w:ascii="Cambria" w:hAnsi="Cambria"/>
          <w:sz w:val="24"/>
          <w:szCs w:val="24"/>
          <w:lang w:val="es-MX"/>
        </w:rPr>
        <w:t xml:space="preserve"> parte del </w:t>
      </w:r>
      <w:proofErr w:type="spellStart"/>
      <w:r w:rsidRPr="003D527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Pr="003D527C">
        <w:rPr>
          <w:rFonts w:ascii="Cambria" w:hAnsi="Cambria"/>
          <w:sz w:val="24"/>
          <w:szCs w:val="24"/>
          <w:lang w:val="es-MX"/>
        </w:rPr>
        <w:t xml:space="preserve">, los Comisionados Ciudadanos </w:t>
      </w:r>
      <w:r>
        <w:rPr>
          <w:rFonts w:ascii="Cambria" w:hAnsi="Cambria"/>
          <w:sz w:val="24"/>
          <w:szCs w:val="24"/>
          <w:lang w:val="es-MX"/>
        </w:rPr>
        <w:t>Mucio Israel Hernández Guerrero</w:t>
      </w:r>
      <w:r w:rsidRPr="003D527C">
        <w:rPr>
          <w:rFonts w:ascii="Cambria" w:hAnsi="Cambria"/>
          <w:sz w:val="24"/>
          <w:szCs w:val="24"/>
          <w:lang w:val="es-MX"/>
        </w:rPr>
        <w:t xml:space="preserve"> y </w:t>
      </w:r>
      <w:r w:rsidR="00811D23">
        <w:rPr>
          <w:rFonts w:ascii="Cambria" w:hAnsi="Cambria"/>
          <w:sz w:val="24"/>
          <w:szCs w:val="24"/>
          <w:lang w:val="es-MX"/>
        </w:rPr>
        <w:t>Alejandro Torres Rogelio</w:t>
      </w:r>
      <w:r>
        <w:rPr>
          <w:rFonts w:ascii="Cambria" w:hAnsi="Cambria"/>
          <w:sz w:val="24"/>
          <w:szCs w:val="24"/>
          <w:lang w:val="es-MX"/>
        </w:rPr>
        <w:t>; y como especialistas externo</w:t>
      </w:r>
      <w:r w:rsidRPr="003D527C">
        <w:rPr>
          <w:rFonts w:ascii="Cambria" w:hAnsi="Cambria"/>
          <w:sz w:val="24"/>
          <w:szCs w:val="24"/>
          <w:lang w:val="es-MX"/>
        </w:rPr>
        <w:t xml:space="preserve">s, </w:t>
      </w:r>
      <w:r w:rsidR="00811D23">
        <w:rPr>
          <w:rFonts w:ascii="Cambria" w:hAnsi="Cambria"/>
          <w:sz w:val="24"/>
          <w:szCs w:val="24"/>
          <w:lang w:val="es-MX"/>
        </w:rPr>
        <w:t xml:space="preserve">Israel Tadeo Rosas Rosas, Julio Antonio Rosas </w:t>
      </w:r>
      <w:proofErr w:type="spellStart"/>
      <w:r w:rsidR="006D4CA2">
        <w:rPr>
          <w:rFonts w:ascii="Cambria" w:hAnsi="Cambria"/>
          <w:sz w:val="24"/>
          <w:szCs w:val="24"/>
          <w:lang w:val="es-MX"/>
        </w:rPr>
        <w:t>Bellacetín</w:t>
      </w:r>
      <w:proofErr w:type="spellEnd"/>
      <w:r w:rsidR="00811D23">
        <w:rPr>
          <w:rFonts w:ascii="Cambria" w:hAnsi="Cambria"/>
          <w:sz w:val="24"/>
          <w:szCs w:val="24"/>
          <w:lang w:val="es-MX"/>
        </w:rPr>
        <w:t xml:space="preserve"> y Saúl Aculco Campos.</w:t>
      </w:r>
      <w:r>
        <w:rPr>
          <w:rFonts w:ascii="Cambria" w:hAnsi="Cambria"/>
          <w:sz w:val="24"/>
          <w:szCs w:val="24"/>
          <w:lang w:val="es-MX"/>
        </w:rPr>
        <w:t>-------------------------------------------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6D6DB6" w:rsidRDefault="002D2B7B" w:rsidP="006D6DB6">
      <w:pPr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Como producto de la deliberación colectiva y </w:t>
      </w:r>
      <w:r>
        <w:rPr>
          <w:rFonts w:ascii="Cambria" w:hAnsi="Cambria"/>
          <w:sz w:val="24"/>
          <w:szCs w:val="24"/>
          <w:lang w:val="es-MX"/>
        </w:rPr>
        <w:t xml:space="preserve">por </w:t>
      </w:r>
      <w:r w:rsidRPr="003D527C">
        <w:rPr>
          <w:rFonts w:ascii="Cambria" w:hAnsi="Cambria"/>
          <w:sz w:val="24"/>
          <w:szCs w:val="24"/>
          <w:lang w:val="es-MX"/>
        </w:rPr>
        <w:t>acuerdo unánime, la Comisión Evaluadora determin</w:t>
      </w:r>
      <w:r w:rsidR="006D6DB6">
        <w:rPr>
          <w:rFonts w:ascii="Cambria" w:hAnsi="Cambria"/>
          <w:sz w:val="24"/>
          <w:szCs w:val="24"/>
          <w:lang w:val="es-MX"/>
        </w:rPr>
        <w:t xml:space="preserve">ó en respuesta al </w:t>
      </w:r>
      <w:r w:rsidR="006D6DB6" w:rsidRPr="006D6DB6">
        <w:rPr>
          <w:rFonts w:ascii="Cambria" w:hAnsi="Cambria"/>
          <w:sz w:val="24"/>
          <w:szCs w:val="24"/>
          <w:lang w:val="es-MX"/>
        </w:rPr>
        <w:t>proceso de preselección a través del canal de YOUTUBE,</w:t>
      </w:r>
      <w:r w:rsidR="006D6DB6">
        <w:rPr>
          <w:rFonts w:ascii="Cambria" w:hAnsi="Cambria"/>
          <w:sz w:val="24"/>
          <w:szCs w:val="24"/>
          <w:lang w:val="es-MX"/>
        </w:rPr>
        <w:t xml:space="preserve"> modificar el requisito del tiempo establecido para la duración de los videos </w:t>
      </w:r>
      <w:proofErr w:type="gramStart"/>
      <w:r w:rsidR="006D6DB6">
        <w:rPr>
          <w:rFonts w:ascii="Cambria" w:hAnsi="Cambria"/>
          <w:sz w:val="24"/>
          <w:szCs w:val="24"/>
          <w:lang w:val="es-MX"/>
        </w:rPr>
        <w:t>considerando</w:t>
      </w:r>
      <w:proofErr w:type="gramEnd"/>
      <w:r w:rsidR="006D6DB6">
        <w:rPr>
          <w:rFonts w:ascii="Cambria" w:hAnsi="Cambria"/>
          <w:sz w:val="24"/>
          <w:szCs w:val="24"/>
          <w:lang w:val="es-MX"/>
        </w:rPr>
        <w:t xml:space="preserve"> que se recibieron propuesta</w:t>
      </w:r>
      <w:r w:rsidR="00C103EE">
        <w:rPr>
          <w:rFonts w:ascii="Cambria" w:hAnsi="Cambria"/>
          <w:sz w:val="24"/>
          <w:szCs w:val="24"/>
          <w:lang w:val="es-MX"/>
        </w:rPr>
        <w:t>s</w:t>
      </w:r>
      <w:r w:rsidR="006D6DB6">
        <w:rPr>
          <w:rFonts w:ascii="Cambria" w:hAnsi="Cambria"/>
          <w:sz w:val="24"/>
          <w:szCs w:val="24"/>
          <w:lang w:val="es-MX"/>
        </w:rPr>
        <w:t xml:space="preserve"> de excelente calidad y con </w:t>
      </w:r>
      <w:r w:rsidR="00C103EE">
        <w:rPr>
          <w:rFonts w:ascii="Cambria" w:hAnsi="Cambria"/>
          <w:sz w:val="24"/>
          <w:szCs w:val="24"/>
          <w:lang w:val="es-MX"/>
        </w:rPr>
        <w:t>una</w:t>
      </w:r>
      <w:r w:rsidR="006D6DB6">
        <w:rPr>
          <w:rFonts w:ascii="Cambria" w:hAnsi="Cambria"/>
          <w:sz w:val="24"/>
          <w:szCs w:val="24"/>
          <w:lang w:val="es-MX"/>
        </w:rPr>
        <w:t xml:space="preserve"> duración</w:t>
      </w:r>
      <w:r w:rsidR="00C103EE">
        <w:rPr>
          <w:rFonts w:ascii="Cambria" w:hAnsi="Cambria"/>
          <w:sz w:val="24"/>
          <w:szCs w:val="24"/>
          <w:lang w:val="es-MX"/>
        </w:rPr>
        <w:t xml:space="preserve"> menor o mayor a lo establecido,</w:t>
      </w:r>
      <w:r w:rsidR="006D6DB6">
        <w:rPr>
          <w:rFonts w:ascii="Cambria" w:hAnsi="Cambria"/>
          <w:sz w:val="24"/>
          <w:szCs w:val="24"/>
          <w:lang w:val="es-MX"/>
        </w:rPr>
        <w:t xml:space="preserve"> </w:t>
      </w:r>
      <w:r w:rsidR="00C103EE">
        <w:rPr>
          <w:rFonts w:ascii="Cambria" w:hAnsi="Cambria"/>
          <w:sz w:val="24"/>
          <w:szCs w:val="24"/>
          <w:lang w:val="es-MX"/>
        </w:rPr>
        <w:t>sin embargo</w:t>
      </w:r>
      <w:r w:rsidR="006D6DB6">
        <w:rPr>
          <w:rFonts w:ascii="Cambria" w:hAnsi="Cambria"/>
          <w:sz w:val="24"/>
          <w:szCs w:val="24"/>
          <w:lang w:val="es-MX"/>
        </w:rPr>
        <w:t xml:space="preserve"> cumplen con los criterios y objetivo</w:t>
      </w:r>
      <w:r w:rsidR="00C103EE">
        <w:rPr>
          <w:rFonts w:ascii="Cambria" w:hAnsi="Cambria"/>
          <w:sz w:val="24"/>
          <w:szCs w:val="24"/>
          <w:lang w:val="es-MX"/>
        </w:rPr>
        <w:t>s</w:t>
      </w:r>
      <w:r w:rsidR="006D6DB6">
        <w:rPr>
          <w:rFonts w:ascii="Cambria" w:hAnsi="Cambria"/>
          <w:sz w:val="24"/>
          <w:szCs w:val="24"/>
          <w:lang w:val="es-MX"/>
        </w:rPr>
        <w:t xml:space="preserve"> de la Convocatoria.</w:t>
      </w:r>
    </w:p>
    <w:p w:rsidR="006D6DB6" w:rsidRDefault="006D6DB6" w:rsidP="006D6DB6">
      <w:pPr>
        <w:rPr>
          <w:rFonts w:ascii="Cambria" w:hAnsi="Cambria"/>
          <w:sz w:val="24"/>
          <w:szCs w:val="24"/>
          <w:lang w:val="es-MX"/>
        </w:rPr>
      </w:pPr>
    </w:p>
    <w:p w:rsidR="002D2B7B" w:rsidRDefault="006D6DB6" w:rsidP="006D6DB6">
      <w:pPr>
        <w:rPr>
          <w:rFonts w:ascii="Cambria" w:hAnsi="Cambria"/>
          <w:sz w:val="24"/>
          <w:szCs w:val="24"/>
          <w:lang w:val="es-MX"/>
        </w:rPr>
      </w:pPr>
      <w:r w:rsidRPr="006D6DB6">
        <w:rPr>
          <w:rFonts w:ascii="Cambria" w:hAnsi="Cambria"/>
          <w:sz w:val="24"/>
          <w:szCs w:val="24"/>
        </w:rPr>
        <w:t xml:space="preserve">En cumplimiento a lo establecido en las Bases de la Convocatoria en su sección IV, Los proyectos </w:t>
      </w:r>
      <w:r>
        <w:rPr>
          <w:rFonts w:ascii="Cambria" w:hAnsi="Cambria"/>
          <w:sz w:val="24"/>
          <w:szCs w:val="24"/>
        </w:rPr>
        <w:t>fueron sometidos al</w:t>
      </w:r>
      <w:r w:rsidRPr="006D6DB6">
        <w:rPr>
          <w:rFonts w:ascii="Cambria" w:hAnsi="Cambria"/>
          <w:sz w:val="24"/>
          <w:szCs w:val="24"/>
          <w:lang w:val="es-MX"/>
        </w:rPr>
        <w:t xml:space="preserve"> proceso de preselección a través del canal de YOUTUBE, </w:t>
      </w:r>
      <w:r>
        <w:rPr>
          <w:rFonts w:ascii="Cambria" w:hAnsi="Cambria"/>
          <w:sz w:val="24"/>
          <w:szCs w:val="24"/>
          <w:lang w:val="es-MX"/>
        </w:rPr>
        <w:t>con</w:t>
      </w:r>
      <w:r w:rsidRPr="006D6DB6">
        <w:rPr>
          <w:rFonts w:ascii="Cambria" w:hAnsi="Cambria"/>
          <w:sz w:val="24"/>
          <w:szCs w:val="24"/>
          <w:lang w:val="es-MX"/>
        </w:rPr>
        <w:t xml:space="preserve"> un indicador sobre el número de vistas y el número de “</w:t>
      </w:r>
      <w:proofErr w:type="spellStart"/>
      <w:r w:rsidRPr="006D6DB6">
        <w:rPr>
          <w:rFonts w:ascii="Cambria" w:hAnsi="Cambria"/>
          <w:sz w:val="24"/>
          <w:szCs w:val="24"/>
          <w:lang w:val="es-MX"/>
        </w:rPr>
        <w:t>likes</w:t>
      </w:r>
      <w:proofErr w:type="spellEnd"/>
      <w:r w:rsidRPr="006D6DB6">
        <w:rPr>
          <w:rFonts w:ascii="Cambria" w:hAnsi="Cambria"/>
          <w:sz w:val="24"/>
          <w:szCs w:val="24"/>
          <w:lang w:val="es-MX"/>
        </w:rPr>
        <w:t xml:space="preserve">” (me gusta), </w:t>
      </w:r>
      <w:r>
        <w:rPr>
          <w:rFonts w:ascii="Cambria" w:hAnsi="Cambria"/>
          <w:sz w:val="24"/>
          <w:szCs w:val="24"/>
        </w:rPr>
        <w:t>La</w:t>
      </w:r>
      <w:r w:rsidRPr="006D6DB6">
        <w:rPr>
          <w:rFonts w:ascii="Cambria" w:hAnsi="Cambria"/>
          <w:sz w:val="24"/>
          <w:szCs w:val="24"/>
        </w:rPr>
        <w:t xml:space="preserve"> Comisión Evaluadora revis</w:t>
      </w:r>
      <w:r>
        <w:rPr>
          <w:rFonts w:ascii="Cambria" w:hAnsi="Cambria"/>
          <w:sz w:val="24"/>
          <w:szCs w:val="24"/>
        </w:rPr>
        <w:t>ó</w:t>
      </w:r>
      <w:r w:rsidRPr="006D6DB6">
        <w:rPr>
          <w:rFonts w:ascii="Cambria" w:hAnsi="Cambria"/>
          <w:sz w:val="24"/>
          <w:szCs w:val="24"/>
        </w:rPr>
        <w:t xml:space="preserve"> los 20 videos finalistas y design</w:t>
      </w:r>
      <w:r>
        <w:rPr>
          <w:rFonts w:ascii="Cambria" w:hAnsi="Cambria"/>
          <w:sz w:val="24"/>
          <w:szCs w:val="24"/>
        </w:rPr>
        <w:t>ó</w:t>
      </w:r>
      <w:r w:rsidRPr="006D6DB6">
        <w:rPr>
          <w:rFonts w:ascii="Cambria" w:hAnsi="Cambria"/>
          <w:sz w:val="24"/>
          <w:szCs w:val="24"/>
        </w:rPr>
        <w:t xml:space="preserve"> los 3 primeros lugares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, </w:t>
      </w:r>
      <w:r w:rsidR="002D2B7B" w:rsidRPr="008A5A0D">
        <w:rPr>
          <w:rFonts w:ascii="Cambria" w:hAnsi="Cambria"/>
          <w:sz w:val="24"/>
          <w:szCs w:val="24"/>
          <w:lang w:val="es-MX"/>
        </w:rPr>
        <w:t>mismos</w:t>
      </w:r>
      <w:r w:rsidR="002D2B7B">
        <w:rPr>
          <w:rFonts w:ascii="Cambria" w:hAnsi="Cambria"/>
          <w:sz w:val="24"/>
          <w:szCs w:val="24"/>
          <w:lang w:val="es-MX"/>
        </w:rPr>
        <w:t xml:space="preserve"> que se 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harán del conocimiento de l</w:t>
      </w:r>
      <w:r w:rsidR="00811D23">
        <w:rPr>
          <w:rFonts w:ascii="Cambria" w:hAnsi="Cambria"/>
          <w:sz w:val="24"/>
          <w:szCs w:val="24"/>
          <w:lang w:val="es-MX"/>
        </w:rPr>
        <w:t>o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s </w:t>
      </w:r>
      <w:r w:rsidR="00811D23">
        <w:rPr>
          <w:rFonts w:ascii="Cambria" w:hAnsi="Cambria"/>
          <w:sz w:val="24"/>
          <w:szCs w:val="24"/>
          <w:lang w:val="es-MX"/>
        </w:rPr>
        <w:t>alumnos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</w:t>
      </w:r>
      <w:r w:rsidR="00811D23">
        <w:rPr>
          <w:rFonts w:ascii="Cambria" w:hAnsi="Cambria"/>
          <w:sz w:val="24"/>
          <w:szCs w:val="24"/>
          <w:lang w:val="es-MX"/>
        </w:rPr>
        <w:t>seleccionado</w:t>
      </w:r>
      <w:r w:rsidR="002D2B7B">
        <w:rPr>
          <w:rFonts w:ascii="Cambria" w:hAnsi="Cambria"/>
          <w:sz w:val="24"/>
          <w:szCs w:val="24"/>
          <w:lang w:val="es-MX"/>
        </w:rPr>
        <w:t>s a través de la Dirección de Vi</w:t>
      </w:r>
      <w:r w:rsidR="00811D23">
        <w:rPr>
          <w:rFonts w:ascii="Cambria" w:hAnsi="Cambria"/>
          <w:sz w:val="24"/>
          <w:szCs w:val="24"/>
          <w:lang w:val="es-MX"/>
        </w:rPr>
        <w:t>nculación con la Sociedad</w:t>
      </w:r>
      <w:r w:rsidR="002D2B7B">
        <w:rPr>
          <w:rFonts w:ascii="Cambria" w:hAnsi="Cambria"/>
          <w:sz w:val="24"/>
          <w:szCs w:val="24"/>
          <w:lang w:val="es-MX"/>
        </w:rPr>
        <w:t xml:space="preserve">. </w:t>
      </w:r>
      <w:r w:rsidR="002D2B7B" w:rsidRPr="003D527C">
        <w:rPr>
          <w:rFonts w:ascii="Cambria" w:hAnsi="Cambria"/>
          <w:sz w:val="24"/>
          <w:szCs w:val="24"/>
          <w:lang w:val="es-MX"/>
        </w:rPr>
        <w:t>-</w:t>
      </w:r>
      <w:r w:rsidR="002D2B7B">
        <w:rPr>
          <w:rFonts w:ascii="Cambria" w:hAnsi="Cambria"/>
          <w:sz w:val="24"/>
          <w:szCs w:val="24"/>
          <w:lang w:val="es-MX"/>
        </w:rPr>
        <w:t>--------------------</w:t>
      </w:r>
    </w:p>
    <w:p w:rsidR="002D2B7B" w:rsidRDefault="002D2B7B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 w:rsidR="00310C04">
        <w:rPr>
          <w:rFonts w:ascii="Cambria" w:hAnsi="Cambria" w:cs="Cambria"/>
          <w:b/>
          <w:sz w:val="24"/>
          <w:szCs w:val="24"/>
        </w:rPr>
        <w:t>PREMIADOS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6D4CA2">
        <w:rPr>
          <w:rFonts w:ascii="Cambria" w:hAnsi="Cambria" w:cs="Cambria"/>
          <w:b/>
          <w:sz w:val="24"/>
          <w:szCs w:val="24"/>
        </w:rPr>
        <w:t>EN LA</w:t>
      </w:r>
      <w:r w:rsidRPr="003D527C">
        <w:rPr>
          <w:rFonts w:ascii="Cambria" w:hAnsi="Cambria" w:cs="Cambria"/>
          <w:b/>
          <w:sz w:val="24"/>
          <w:szCs w:val="24"/>
        </w:rPr>
        <w:t xml:space="preserve"> PLENARIA</w:t>
      </w:r>
    </w:p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99"/>
        <w:gridCol w:w="2428"/>
        <w:gridCol w:w="1984"/>
        <w:gridCol w:w="3827"/>
        <w:gridCol w:w="1172"/>
      </w:tblGrid>
      <w:tr w:rsidR="00511BC1" w:rsidRPr="00A742A5" w:rsidTr="00F74171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699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2428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1984" w:type="dxa"/>
            <w:shd w:val="clear" w:color="000000" w:fill="92CDDC"/>
            <w:vAlign w:val="center"/>
          </w:tcPr>
          <w:p w:rsidR="005077E3" w:rsidRPr="00A742A5" w:rsidRDefault="005077E3" w:rsidP="00642FB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  <w:tc>
          <w:tcPr>
            <w:tcW w:w="3827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Integrantes </w:t>
            </w:r>
          </w:p>
        </w:tc>
        <w:tc>
          <w:tcPr>
            <w:tcW w:w="1172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  <w:r w:rsidR="006D4CA2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por integrante</w:t>
            </w:r>
          </w:p>
        </w:tc>
      </w:tr>
      <w:tr w:rsidR="00642FBD" w:rsidRPr="00A742A5" w:rsidTr="00F74171">
        <w:trPr>
          <w:trHeight w:val="189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Una opción es la cancelación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#102 General Francisco L. </w:t>
            </w:r>
            <w:proofErr w:type="spellStart"/>
            <w:r>
              <w:rPr>
                <w:color w:val="000000"/>
              </w:rPr>
              <w:t>Urquizo</w:t>
            </w:r>
            <w:proofErr w:type="spellEnd"/>
          </w:p>
        </w:tc>
        <w:tc>
          <w:tcPr>
            <w:tcW w:w="3827" w:type="dxa"/>
          </w:tcPr>
          <w:p w:rsidR="00642FBD" w:rsidRDefault="00973FBF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327108">
              <w:rPr>
                <w:color w:val="000000"/>
              </w:rPr>
              <w:t>Jazmin San Agustín Campos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Default="00F74171" w:rsidP="00F335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Netbook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327108">
              <w:rPr>
                <w:color w:val="000000"/>
              </w:rPr>
              <w:t>Gabriela García Merino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0E4288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327108">
              <w:rPr>
                <w:color w:val="000000"/>
              </w:rPr>
              <w:t xml:space="preserve">Edwin San </w:t>
            </w:r>
            <w:r w:rsidR="000E4288">
              <w:rPr>
                <w:color w:val="000000"/>
              </w:rPr>
              <w:t>Agustín Campos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201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Las consecuencias del mal uso del internet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#82 Abraham Lincoln</w:t>
            </w:r>
          </w:p>
        </w:tc>
        <w:tc>
          <w:tcPr>
            <w:tcW w:w="3827" w:type="dxa"/>
          </w:tcPr>
          <w:p w:rsidR="00642FBD" w:rsidRPr="00FE759D" w:rsidRDefault="00157124" w:rsidP="00157124">
            <w:r>
              <w:t>1.-</w:t>
            </w:r>
            <w:r w:rsidR="00BE599B">
              <w:t>Saúl Isaac Domínguez Coronado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Pr="00FE759D" w:rsidRDefault="00F74171" w:rsidP="00F335E6">
            <w:pPr>
              <w:jc w:val="center"/>
            </w:pPr>
            <w:r>
              <w:t>Tablet</w:t>
            </w: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2.-</w:t>
            </w:r>
            <w:r w:rsidR="00BE599B">
              <w:t>Briza Yamile Coria Rangel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3.-</w:t>
            </w:r>
            <w:r w:rsidR="00BE599B">
              <w:t>Daniela García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4.-</w:t>
            </w:r>
            <w:r w:rsidR="00BE599B">
              <w:t>María Fernanda Vallarta Pérez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¡</w:t>
            </w:r>
            <w:proofErr w:type="spellStart"/>
            <w:r>
              <w:rPr>
                <w:color w:val="000000"/>
              </w:rPr>
              <w:t>Hey</w:t>
            </w:r>
            <w:proofErr w:type="spellEnd"/>
            <w:r>
              <w:rPr>
                <w:color w:val="000000"/>
              </w:rPr>
              <w:t>! ¿Qué pasa Con los Datos Personales?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#91 República de Perú</w:t>
            </w: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DF7480">
              <w:rPr>
                <w:color w:val="000000"/>
              </w:rPr>
              <w:t>María del Pilar Ramírez Peña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Default="00F74171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DF7480">
              <w:rPr>
                <w:color w:val="000000"/>
              </w:rPr>
              <w:t>Miriam Yesenia García Vázquez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0E4288">
              <w:rPr>
                <w:color w:val="000000"/>
              </w:rPr>
              <w:t>Jonathan Eduardo Domínguez Grimaldo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  <w:r w:rsidR="000E4288">
              <w:rPr>
                <w:color w:val="000000"/>
              </w:rPr>
              <w:t>María de los Ángeles Calderón Beltrán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811D23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310C04">
        <w:rPr>
          <w:rFonts w:ascii="Cambria" w:hAnsi="Cambria" w:cs="Cambria"/>
          <w:sz w:val="24"/>
          <w:szCs w:val="24"/>
        </w:rPr>
        <w:t>La Comisión Evaluadora determin</w:t>
      </w:r>
      <w:r w:rsidR="00755F0C">
        <w:rPr>
          <w:rFonts w:ascii="Cambria" w:hAnsi="Cambria" w:cs="Cambria"/>
          <w:sz w:val="24"/>
          <w:szCs w:val="24"/>
        </w:rPr>
        <w:t>ó</w:t>
      </w:r>
      <w:r w:rsidRPr="00310C04">
        <w:rPr>
          <w:rFonts w:ascii="Cambria" w:hAnsi="Cambria" w:cs="Cambria"/>
          <w:sz w:val="24"/>
          <w:szCs w:val="24"/>
        </w:rPr>
        <w:t xml:space="preserve"> otorgar </w:t>
      </w:r>
      <w:r w:rsidR="005255B6">
        <w:rPr>
          <w:rFonts w:ascii="Cambria" w:hAnsi="Cambria" w:cs="Cambria"/>
          <w:sz w:val="24"/>
          <w:szCs w:val="24"/>
        </w:rPr>
        <w:t>3</w:t>
      </w:r>
      <w:r w:rsidRPr="00310C04">
        <w:rPr>
          <w:rFonts w:ascii="Cambria" w:hAnsi="Cambria" w:cs="Cambria"/>
          <w:sz w:val="24"/>
          <w:szCs w:val="24"/>
        </w:rPr>
        <w:t xml:space="preserve"> Menciones Honor</w:t>
      </w:r>
      <w:r w:rsidR="00755F0C">
        <w:rPr>
          <w:rFonts w:ascii="Cambria" w:hAnsi="Cambria" w:cs="Cambria"/>
          <w:sz w:val="24"/>
          <w:szCs w:val="24"/>
        </w:rPr>
        <w:t>í</w:t>
      </w:r>
      <w:r w:rsidRPr="00310C04">
        <w:rPr>
          <w:rFonts w:ascii="Cambria" w:hAnsi="Cambria" w:cs="Cambria"/>
          <w:sz w:val="24"/>
          <w:szCs w:val="24"/>
        </w:rPr>
        <w:t xml:space="preserve">ficas, a los videos considerados </w:t>
      </w:r>
      <w:r>
        <w:rPr>
          <w:rFonts w:ascii="Cambria" w:hAnsi="Cambria" w:cs="Cambria"/>
          <w:sz w:val="24"/>
          <w:szCs w:val="24"/>
        </w:rPr>
        <w:t>más innovadores y conforme al orden de prelación.</w:t>
      </w: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310C04" w:rsidRDefault="00310C04" w:rsidP="00310C04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>
        <w:rPr>
          <w:rFonts w:ascii="Cambria" w:hAnsi="Cambria" w:cs="Cambria"/>
          <w:b/>
          <w:sz w:val="24"/>
          <w:szCs w:val="24"/>
        </w:rPr>
        <w:t>CON MENCIÓN HONOR</w:t>
      </w:r>
      <w:r w:rsidR="00755F0C">
        <w:rPr>
          <w:rFonts w:ascii="Cambria" w:hAnsi="Cambria" w:cs="Cambria"/>
          <w:b/>
          <w:sz w:val="24"/>
          <w:szCs w:val="24"/>
        </w:rPr>
        <w:t>Í</w:t>
      </w:r>
      <w:r>
        <w:rPr>
          <w:rFonts w:ascii="Cambria" w:hAnsi="Cambria" w:cs="Cambria"/>
          <w:b/>
          <w:sz w:val="24"/>
          <w:szCs w:val="24"/>
        </w:rPr>
        <w:t>FICA</w:t>
      </w: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917"/>
        <w:gridCol w:w="3827"/>
        <w:gridCol w:w="3761"/>
      </w:tblGrid>
      <w:tr w:rsidR="00210B9E" w:rsidRPr="00A742A5" w:rsidTr="002E6E2C">
        <w:trPr>
          <w:trHeight w:val="628"/>
          <w:jc w:val="center"/>
        </w:trPr>
        <w:tc>
          <w:tcPr>
            <w:tcW w:w="1267" w:type="dxa"/>
            <w:shd w:val="clear" w:color="000000" w:fill="92CDDC"/>
          </w:tcPr>
          <w:p w:rsidR="00210B9E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917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3827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3761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Protección de nuestros datos personales</w:t>
            </w:r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#107 Xochimilco</w:t>
            </w: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Uso de datos personales en redes sociales</w:t>
            </w:r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7942AB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#305 Emilio </w:t>
            </w:r>
            <w:proofErr w:type="spellStart"/>
            <w:r>
              <w:rPr>
                <w:color w:val="000000"/>
              </w:rPr>
              <w:t>Rosenblueth</w:t>
            </w:r>
            <w:proofErr w:type="spellEnd"/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El secuestro de </w:t>
            </w:r>
            <w:proofErr w:type="spellStart"/>
            <w:r>
              <w:rPr>
                <w:color w:val="000000"/>
              </w:rPr>
              <w:t>Vanessitha</w:t>
            </w:r>
            <w:proofErr w:type="spellEnd"/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7942AB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#305 Emilio </w:t>
            </w:r>
            <w:proofErr w:type="spellStart"/>
            <w:r>
              <w:rPr>
                <w:color w:val="000000"/>
              </w:rPr>
              <w:t>Rosenblueth</w:t>
            </w:r>
            <w:proofErr w:type="spellEnd"/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</w:tbl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2D2B7B" w:rsidRPr="005077E3" w:rsidRDefault="005077E3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Así lo acordaron los integrantes</w:t>
      </w:r>
      <w:r w:rsidRPr="003D527C">
        <w:rPr>
          <w:rFonts w:ascii="Cambria" w:hAnsi="Cambria" w:cs="Cambria"/>
          <w:sz w:val="24"/>
          <w:szCs w:val="24"/>
        </w:rPr>
        <w:t xml:space="preserve"> de la Comisión Evaluadora</w:t>
      </w:r>
      <w:r>
        <w:rPr>
          <w:rFonts w:ascii="Cambria" w:hAnsi="Cambria" w:cs="Cambria"/>
          <w:sz w:val="24"/>
          <w:szCs w:val="24"/>
        </w:rPr>
        <w:t xml:space="preserve"> del primer </w:t>
      </w:r>
      <w:r w:rsidR="00310C04">
        <w:rPr>
          <w:rFonts w:ascii="Cambria" w:hAnsi="Cambria" w:cs="Cambria"/>
          <w:sz w:val="24"/>
          <w:szCs w:val="24"/>
        </w:rPr>
        <w:t xml:space="preserve">concurso de </w:t>
      </w:r>
      <w:proofErr w:type="spellStart"/>
      <w:r w:rsidR="00310C04">
        <w:rPr>
          <w:rFonts w:ascii="Cambria" w:hAnsi="Cambria" w:cs="Cambria"/>
          <w:sz w:val="24"/>
          <w:szCs w:val="24"/>
        </w:rPr>
        <w:t>Videoblogger´s</w:t>
      </w:r>
      <w:proofErr w:type="spellEnd"/>
      <w:r w:rsidR="00310C04">
        <w:rPr>
          <w:rFonts w:ascii="Cambria" w:hAnsi="Cambria" w:cs="Cambria"/>
          <w:sz w:val="24"/>
          <w:szCs w:val="24"/>
        </w:rPr>
        <w:t xml:space="preserve"> del p</w:t>
      </w:r>
      <w:r>
        <w:rPr>
          <w:rFonts w:ascii="Cambria" w:hAnsi="Cambria" w:cs="Cambria"/>
          <w:sz w:val="24"/>
          <w:szCs w:val="24"/>
        </w:rPr>
        <w:t>rograma Juventudes en Línea. ---------------------------------------------</w:t>
      </w:r>
    </w:p>
    <w:p w:rsidR="002D2B7B" w:rsidRDefault="002D2B7B" w:rsidP="002D2B7B"/>
    <w:p w:rsidR="002D2B7B" w:rsidRDefault="002D2B7B" w:rsidP="002D2B7B"/>
    <w:p w:rsidR="005077E3" w:rsidRDefault="005077E3" w:rsidP="002D2B7B"/>
    <w:p w:rsidR="002D2B7B" w:rsidRDefault="002D2B7B" w:rsidP="002D2B7B">
      <w:pPr>
        <w:tabs>
          <w:tab w:val="left" w:pos="7350"/>
        </w:tabs>
      </w:pPr>
    </w:p>
    <w:p w:rsidR="002D2B7B" w:rsidRDefault="002D2B7B" w:rsidP="002D2B7B">
      <w:pPr>
        <w:tabs>
          <w:tab w:val="left" w:pos="7350"/>
        </w:tabs>
      </w:pPr>
    </w:p>
    <w:p w:rsidR="00A9287F" w:rsidRPr="002E6E2C" w:rsidRDefault="002D2B7B" w:rsidP="005077E3">
      <w:pPr>
        <w:rPr>
          <w:rFonts w:ascii="Cambria" w:hAnsi="Cambria"/>
          <w:b/>
          <w:sz w:val="28"/>
          <w:szCs w:val="28"/>
        </w:rPr>
      </w:pPr>
      <w:r w:rsidRPr="002E6E2C">
        <w:rPr>
          <w:rFonts w:ascii="Cambria" w:hAnsi="Cambria"/>
          <w:b/>
          <w:sz w:val="28"/>
          <w:szCs w:val="28"/>
        </w:rPr>
        <w:t>Las decisiones tomadas por la Comisión Evaluadora serán definitivas e inapelables.</w:t>
      </w:r>
    </w:p>
    <w:sectPr w:rsidR="00A9287F" w:rsidRPr="002E6E2C" w:rsidSect="006745D9">
      <w:headerReference w:type="default" r:id="rId7"/>
      <w:footerReference w:type="default" r:id="rId8"/>
      <w:pgSz w:w="12240" w:h="15840" w:code="1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0A" w:rsidRDefault="00581E0A" w:rsidP="002D2B7B">
      <w:r>
        <w:separator/>
      </w:r>
    </w:p>
  </w:endnote>
  <w:endnote w:type="continuationSeparator" w:id="0">
    <w:p w:rsidR="00581E0A" w:rsidRDefault="00581E0A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934449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AA1F4F">
            <w:rPr>
              <w:noProof/>
              <w:color w:val="FFFFFF"/>
              <w:sz w:val="24"/>
              <w:szCs w:val="22"/>
            </w:rPr>
            <w:t>3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AA1F4F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0A" w:rsidRDefault="00581E0A" w:rsidP="002D2B7B">
      <w:r>
        <w:separator/>
      </w:r>
    </w:p>
  </w:footnote>
  <w:footnote w:type="continuationSeparator" w:id="0">
    <w:p w:rsidR="00581E0A" w:rsidRDefault="00581E0A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58" w:rsidRPr="004A4931" w:rsidRDefault="00AA1F4F" w:rsidP="004A4931">
    <w:pPr>
      <w:pStyle w:val="Encabezado"/>
    </w:pPr>
    <w:r>
      <w:rPr>
        <w:noProof/>
        <w:lang w:val="es-MX" w:eastAsia="es-MX"/>
      </w:rPr>
    </w:r>
    <w:r>
      <w:rPr>
        <w:noProof/>
        <w:lang w:val="es-MX" w:eastAsia="es-MX"/>
      </w:rPr>
      <w:pict>
        <v:group id="7 Grupo" o:spid="_x0000_s4097" style="width:441.9pt;height:76.45pt;mso-position-horizontal-relative:char;mso-position-vertical-relative:line" coordorigin="14036,22768" coordsize="70591,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4100" type="#_x0000_t75" style="position:absolute;left:14036;top:22768;width:6858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tILCAAAA2gAAAA8AAABkcnMvZG93bnJldi54bWxEj92KwjAUhO8F3yEcwTtNVVikGkWUhcWF&#10;/ak+wLE5tsXmpCaxdn16s7Cwl8PMfMMs152pRUvOV5YVTMYJCOLc6ooLBcfD62gOwgdkjbVlUvBD&#10;Htarfm+JqbZ3/qY2C4WIEPYpKihDaFIpfV6SQT+2DXH0ztYZDFG6QmqH9wg3tZwmyYs0WHFcKLGh&#10;bUn5JbsZBX732E914rS7vreZ+Zp/fpz8WanhoNssQATqwn/4r/2mFczg9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rSCwgAAANoAAAAPAAAAAAAAAAAAAAAAAJ8C&#10;AABkcnMvZG93bnJldi54bWxQSwUGAAAAAAQABAD3AAAAjgMAAAAA&#10;">
            <v:imagedata r:id="rId1" o:title=""/>
          </v:shape>
          <v:shape id="4 Imagen" o:spid="_x0000_s4099" type="#_x0000_t75" style="position:absolute;left:69482;top:24208;width:15145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lvrDAAAA2gAAAA8AAABkcnMvZG93bnJldi54bWxEj0FrwkAUhO8F/8PyhN7qxhIkRFcRoZCL&#10;SLSFHh/ZZxLMvo3ZNUn99a4g9DjMzDfMajOaRvTUudqygvksAkFcWF1zqeD79PWRgHAeWWNjmRT8&#10;kYPNevK2wlTbgXPqj74UAcIuRQWV920qpSsqMuhmtiUO3tl2Bn2QXSl1h0OAm0Z+RtFCGqw5LFTY&#10;0q6i4nK8GQWHeX6+/uTZPtkO+6S/x7/x4ZYp9T4dt0sQnkb/H361M60ghueVcAP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yW+sMAAADaAAAADwAAAAAAAAAAAAAAAACf&#10;AgAAZHJzL2Rvd25yZXYueG1sUEsFBgAAAAAEAAQA9wAAAI8DAAAAAA==&#10;">
            <v:imagedata r:id="rId2" o:title="logotipo"/>
          </v:shape>
          <v:rect id="6 Rectángulo" o:spid="_x0000_s4098" style="position:absolute;left:29874;top:27087;width:42316;height:78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<v:textbox style="mso-next-textbox:#6 Rectángulo;mso-fit-shape-to-text:t">
              <w:txbxContent>
                <w:p w:rsidR="000E5971" w:rsidRDefault="000E5971" w:rsidP="000E597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  <w:lang w:val="es-ES"/>
                    </w:rPr>
                    <w:t xml:space="preserve">Programa </w:t>
                  </w: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</w:rPr>
                    <w:t xml:space="preserve">“Juventudes en línea” </w:t>
                  </w:r>
                </w:p>
                <w:p w:rsidR="000E5971" w:rsidRDefault="000E5971" w:rsidP="000E597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  <w:lang w:val="es-ES"/>
                    </w:rPr>
                    <w:t>1° CONVOCATORIA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15A9"/>
    <w:multiLevelType w:val="hybridMultilevel"/>
    <w:tmpl w:val="7916E5B8"/>
    <w:lvl w:ilvl="0" w:tplc="F7AE61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D8616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B7B"/>
    <w:rsid w:val="000D16CE"/>
    <w:rsid w:val="000E4288"/>
    <w:rsid w:val="000E5971"/>
    <w:rsid w:val="001266BF"/>
    <w:rsid w:val="00157124"/>
    <w:rsid w:val="001A2E7C"/>
    <w:rsid w:val="001C024D"/>
    <w:rsid w:val="001E6D22"/>
    <w:rsid w:val="00210B9E"/>
    <w:rsid w:val="00230F26"/>
    <w:rsid w:val="002A0648"/>
    <w:rsid w:val="002D2B7B"/>
    <w:rsid w:val="002E6E2C"/>
    <w:rsid w:val="00310C04"/>
    <w:rsid w:val="00327108"/>
    <w:rsid w:val="004350E9"/>
    <w:rsid w:val="004A4931"/>
    <w:rsid w:val="004C743D"/>
    <w:rsid w:val="005077E3"/>
    <w:rsid w:val="00511BC1"/>
    <w:rsid w:val="005255B6"/>
    <w:rsid w:val="00581E0A"/>
    <w:rsid w:val="00642FBD"/>
    <w:rsid w:val="00650C1A"/>
    <w:rsid w:val="006B61CF"/>
    <w:rsid w:val="006D4CA2"/>
    <w:rsid w:val="006D6DB6"/>
    <w:rsid w:val="00755F0C"/>
    <w:rsid w:val="007942AB"/>
    <w:rsid w:val="00811D23"/>
    <w:rsid w:val="008A491B"/>
    <w:rsid w:val="00934449"/>
    <w:rsid w:val="00973FBF"/>
    <w:rsid w:val="00A5629A"/>
    <w:rsid w:val="00AA1F4F"/>
    <w:rsid w:val="00AC36CF"/>
    <w:rsid w:val="00B2024C"/>
    <w:rsid w:val="00B5150B"/>
    <w:rsid w:val="00BC3B53"/>
    <w:rsid w:val="00BE599B"/>
    <w:rsid w:val="00C103EE"/>
    <w:rsid w:val="00C61289"/>
    <w:rsid w:val="00CD4182"/>
    <w:rsid w:val="00DF7480"/>
    <w:rsid w:val="00E43DA9"/>
    <w:rsid w:val="00F032B3"/>
    <w:rsid w:val="00F24884"/>
    <w:rsid w:val="00F74171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docId w15:val="{323B108E-2E28-4D75-BE88-4E1EACB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D6D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E59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Israel</cp:lastModifiedBy>
  <cp:revision>2</cp:revision>
  <cp:lastPrinted>2014-07-01T01:04:00Z</cp:lastPrinted>
  <dcterms:created xsi:type="dcterms:W3CDTF">2014-10-27T22:41:00Z</dcterms:created>
  <dcterms:modified xsi:type="dcterms:W3CDTF">2014-10-27T22:41:00Z</dcterms:modified>
</cp:coreProperties>
</file>