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periodo que se reporta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="00D02169">
        <w:rPr>
          <w:rFonts w:ascii="Arial" w:hAnsi="Arial" w:cs="Arial"/>
          <w:sz w:val="24"/>
          <w:szCs w:val="24"/>
          <w:lang w:val="es-ES"/>
        </w:rPr>
        <w:t>4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 talleres, y </w:t>
      </w:r>
      <w:r w:rsidR="00D02169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F1B12">
        <w:rPr>
          <w:rFonts w:ascii="Arial" w:hAnsi="Arial" w:cs="Arial"/>
          <w:sz w:val="24"/>
          <w:szCs w:val="24"/>
          <w:lang w:val="es-ES"/>
        </w:rPr>
        <w:t>cursos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en los cuales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asistieron </w:t>
      </w:r>
      <w:r w:rsidR="00D02169">
        <w:rPr>
          <w:rFonts w:ascii="Arial" w:hAnsi="Arial" w:cs="Arial"/>
          <w:sz w:val="24"/>
          <w:szCs w:val="24"/>
          <w:lang w:val="es-ES"/>
        </w:rPr>
        <w:t>253</w:t>
      </w:r>
      <w:r w:rsidR="00216051">
        <w:rPr>
          <w:rFonts w:ascii="Arial" w:hAnsi="Arial" w:cs="Arial"/>
          <w:sz w:val="24"/>
          <w:szCs w:val="24"/>
          <w:lang w:val="es-ES"/>
        </w:rPr>
        <w:t xml:space="preserve"> 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 xml:space="preserve">n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los </w:t>
      </w:r>
      <w:r w:rsidR="00346A73">
        <w:rPr>
          <w:rFonts w:ascii="Arial" w:hAnsi="Arial" w:cs="Arial"/>
          <w:sz w:val="24"/>
          <w:szCs w:val="24"/>
          <w:lang w:val="es-ES"/>
        </w:rPr>
        <w:t>datos de cada una de las actividades:</w:t>
      </w:r>
    </w:p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401"/>
        <w:gridCol w:w="2254"/>
        <w:gridCol w:w="1714"/>
        <w:gridCol w:w="1195"/>
        <w:gridCol w:w="1172"/>
        <w:gridCol w:w="1303"/>
      </w:tblGrid>
      <w:tr w:rsidR="00D02169" w:rsidRPr="00180732" w:rsidTr="007F00F3">
        <w:trPr>
          <w:trHeight w:val="30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 </w:t>
            </w:r>
          </w:p>
        </w:tc>
      </w:tr>
      <w:tr w:rsidR="00D02169" w:rsidRPr="00180732" w:rsidTr="007F00F3">
        <w:trPr>
          <w:trHeight w:val="30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</w:t>
            </w:r>
          </w:p>
        </w:tc>
      </w:tr>
      <w:tr w:rsidR="00D02169" w:rsidRPr="00180732" w:rsidTr="007F00F3">
        <w:trPr>
          <w:trHeight w:val="495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18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18"/>
                <w:szCs w:val="18"/>
                <w:lang w:eastAsia="es-MX"/>
              </w:rPr>
              <w:t>(Asistentes/por sesión)</w:t>
            </w:r>
          </w:p>
        </w:tc>
      </w:tr>
      <w:tr w:rsidR="00D02169" w:rsidRPr="00180732" w:rsidTr="007F00F3">
        <w:trPr>
          <w:trHeight w:val="30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 </w:t>
            </w:r>
          </w:p>
        </w:tc>
      </w:tr>
      <w:tr w:rsidR="00D02169" w:rsidRPr="00180732" w:rsidTr="007F00F3">
        <w:trPr>
          <w:trHeight w:val="76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de octubre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EPL Cuauhtémoc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Integrantes de la Escuela Popular de Liderazgo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Género y Transparencia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D02169" w:rsidRPr="00180732" w:rsidTr="00D02169">
        <w:trPr>
          <w:trHeight w:val="78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 17 y 24 de octubre; 7, 14 y 21 de noviembre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Tlatelolco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Vecinos de la Unidad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Nonoalco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-Tlatelolco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Formación de Capacitadores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Curso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 Horas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</w:tr>
      <w:tr w:rsidR="00D02169" w:rsidRPr="00180732" w:rsidTr="00D02169">
        <w:trPr>
          <w:trHeight w:val="7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12, 19, y 26 de octubre, 2, 9 y 23 de noviembre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Prado Churubusco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Vecinas de la Colonia Prado Churubusco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Formación de capacitadores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Curso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Horas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D02169" w:rsidRPr="00180732" w:rsidTr="00D02169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 23 y 30 de octubre y 13 de noviembre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Auditorio de la PGJDF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Población abierta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Contraloría Ciudadana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Curso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 horas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D02169" w:rsidRPr="00180732" w:rsidTr="007F00F3">
        <w:trPr>
          <w:trHeight w:val="76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 de octubre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Auditorio de la Delegación Cuauhtémoc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Población abierta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 Administración Pública de Cuauhtémoc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horas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</w:tr>
      <w:tr w:rsidR="00D02169" w:rsidRPr="00180732" w:rsidTr="007F00F3">
        <w:trPr>
          <w:trHeight w:val="52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 6, 10, 13, 17 y 20 de noviembre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Vive BJ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Integrantes de la Asociación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Formación de Capacitadores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Curso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 horas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D02169" w:rsidRPr="00180732" w:rsidTr="007F00F3">
        <w:trPr>
          <w:trHeight w:val="52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de noviembre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Delegación Iztapalap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Servidores públicos de la delegación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Fuentes Primarias de Información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D02169" w:rsidRPr="00180732" w:rsidTr="007F00F3">
        <w:trPr>
          <w:trHeight w:val="76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de noviembre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PRD-DF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Comités Delegacionales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Fuentes Primarias de Información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69" w:rsidRDefault="00D02169" w:rsidP="007F0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D02169" w:rsidRPr="00180732" w:rsidTr="007F00F3">
        <w:trPr>
          <w:trHeight w:val="300"/>
          <w:jc w:val="center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color w:val="4A442A"/>
                <w:lang w:eastAsia="es-MX"/>
              </w:rPr>
            </w:pPr>
            <w:r w:rsidRPr="00180732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90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2169" w:rsidRPr="00180732" w:rsidRDefault="00D02169" w:rsidP="007F00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253</w:t>
            </w:r>
          </w:p>
        </w:tc>
      </w:tr>
      <w:tr w:rsidR="00D02169" w:rsidRPr="00180732" w:rsidTr="007F00F3">
        <w:trPr>
          <w:trHeight w:val="300"/>
          <w:jc w:val="center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color w:val="4A442A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69" w:rsidRPr="00180732" w:rsidRDefault="00D02169" w:rsidP="007F00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346A73" w:rsidRDefault="00346A73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5B71" w:rsidRDefault="00AF5B71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5B71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CB" w:rsidRDefault="00933ACB" w:rsidP="00961381">
      <w:pPr>
        <w:spacing w:after="0" w:line="240" w:lineRule="auto"/>
      </w:pPr>
      <w:r>
        <w:separator/>
      </w:r>
    </w:p>
  </w:endnote>
  <w:endnote w:type="continuationSeparator" w:id="0">
    <w:p w:rsidR="00933ACB" w:rsidRDefault="00933ACB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CB" w:rsidRDefault="00933ACB" w:rsidP="00961381">
      <w:pPr>
        <w:spacing w:after="0" w:line="240" w:lineRule="auto"/>
      </w:pPr>
      <w:r>
        <w:separator/>
      </w:r>
    </w:p>
  </w:footnote>
  <w:footnote w:type="continuationSeparator" w:id="0">
    <w:p w:rsidR="00933ACB" w:rsidRDefault="00933ACB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91" w:rsidRDefault="00287891" w:rsidP="00961381">
    <w:pPr>
      <w:jc w:val="center"/>
      <w:rPr>
        <w:b/>
        <w:sz w:val="24"/>
        <w:szCs w:val="24"/>
      </w:rPr>
    </w:pPr>
    <w:r w:rsidRPr="002274D1"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7F9F85E" wp14:editId="3BBA07B0">
          <wp:simplePos x="0" y="0"/>
          <wp:positionH relativeFrom="column">
            <wp:posOffset>95098</wp:posOffset>
          </wp:positionH>
          <wp:positionV relativeFrom="paragraph">
            <wp:posOffset>86868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7891" w:rsidRPr="00C61A58" w:rsidRDefault="00287891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>INFORME DE ACTIVIDADES</w:t>
    </w:r>
  </w:p>
  <w:p w:rsidR="00287891" w:rsidRPr="00C61A58" w:rsidRDefault="00D02169" w:rsidP="00961381">
    <w:pPr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CUARTO</w:t>
    </w:r>
    <w:r w:rsidR="00216051">
      <w:rPr>
        <w:rFonts w:ascii="Arial" w:hAnsi="Arial" w:cs="Arial"/>
        <w:b/>
        <w:color w:val="008080"/>
        <w:sz w:val="24"/>
        <w:szCs w:val="24"/>
      </w:rPr>
      <w:t xml:space="preserve"> </w:t>
    </w:r>
    <w:r w:rsidR="00287891" w:rsidRPr="00C61A58">
      <w:rPr>
        <w:rFonts w:ascii="Arial" w:hAnsi="Arial" w:cs="Arial"/>
        <w:b/>
        <w:color w:val="008080"/>
        <w:sz w:val="24"/>
        <w:szCs w:val="24"/>
      </w:rPr>
      <w:t>TRIMESTRE 2015</w:t>
    </w:r>
  </w:p>
  <w:p w:rsidR="00287891" w:rsidRPr="00C61A58" w:rsidRDefault="0028789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" o:bullet="t">
        <v:imagedata r:id="rId1" o:title="BD21304_"/>
      </v:shape>
    </w:pict>
  </w:numPicBullet>
  <w:abstractNum w:abstractNumId="0" w15:restartNumberingAfterBreak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1"/>
    <w:rsid w:val="00086FDD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30117F"/>
    <w:rsid w:val="00346A73"/>
    <w:rsid w:val="003778DF"/>
    <w:rsid w:val="00386F91"/>
    <w:rsid w:val="00493507"/>
    <w:rsid w:val="004D2FE0"/>
    <w:rsid w:val="0052132B"/>
    <w:rsid w:val="00523F18"/>
    <w:rsid w:val="006A4B2E"/>
    <w:rsid w:val="006F36E2"/>
    <w:rsid w:val="007019B3"/>
    <w:rsid w:val="007749BF"/>
    <w:rsid w:val="007D5201"/>
    <w:rsid w:val="00800B7F"/>
    <w:rsid w:val="0080243F"/>
    <w:rsid w:val="00833639"/>
    <w:rsid w:val="008B45AE"/>
    <w:rsid w:val="008D07D8"/>
    <w:rsid w:val="00933ACB"/>
    <w:rsid w:val="00961381"/>
    <w:rsid w:val="009A0468"/>
    <w:rsid w:val="009A4AC3"/>
    <w:rsid w:val="00AD543D"/>
    <w:rsid w:val="00AF5B71"/>
    <w:rsid w:val="00BF1B12"/>
    <w:rsid w:val="00C522C4"/>
    <w:rsid w:val="00C61A58"/>
    <w:rsid w:val="00CA04F7"/>
    <w:rsid w:val="00D02169"/>
    <w:rsid w:val="00D2029F"/>
    <w:rsid w:val="00E9266D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3DAE-6AE5-43BA-B83F-84BFB2A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F99A-C230-4EE7-832B-4AC474B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Israel.Renteria</dc:creator>
  <cp:keywords/>
  <dc:description/>
  <cp:lastModifiedBy>Israel.Renteria</cp:lastModifiedBy>
  <cp:revision>2</cp:revision>
  <dcterms:created xsi:type="dcterms:W3CDTF">2016-01-13T23:56:00Z</dcterms:created>
  <dcterms:modified xsi:type="dcterms:W3CDTF">2016-01-13T23:56:00Z</dcterms:modified>
</cp:coreProperties>
</file>